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C2CF" w14:textId="77777777" w:rsidR="00446128" w:rsidRDefault="005F323A">
      <w:pPr>
        <w:pStyle w:val="Normalny1"/>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54C4B68" wp14:editId="3AF5CA92">
            <wp:extent cx="1868782" cy="633187"/>
            <wp:effectExtent l="0" t="0" r="0" b="0"/>
            <wp:docPr id="1" name="image1.jpg" descr="C:\Users\Admin\Desktop\erasmuss.jpg"/>
            <wp:cNvGraphicFramePr/>
            <a:graphic xmlns:a="http://schemas.openxmlformats.org/drawingml/2006/main">
              <a:graphicData uri="http://schemas.openxmlformats.org/drawingml/2006/picture">
                <pic:pic xmlns:pic="http://schemas.openxmlformats.org/drawingml/2006/picture">
                  <pic:nvPicPr>
                    <pic:cNvPr id="0" name="image1.jpg" descr="C:\Users\Admin\Desktop\erasmuss.jpg"/>
                    <pic:cNvPicPr preferRelativeResize="0"/>
                  </pic:nvPicPr>
                  <pic:blipFill>
                    <a:blip r:embed="rId4"/>
                    <a:srcRect/>
                    <a:stretch>
                      <a:fillRect/>
                    </a:stretch>
                  </pic:blipFill>
                  <pic:spPr>
                    <a:xfrm>
                      <a:off x="0" y="0"/>
                      <a:ext cx="1868782" cy="633187"/>
                    </a:xfrm>
                    <a:prstGeom prst="rect">
                      <a:avLst/>
                    </a:prstGeom>
                    <a:ln/>
                  </pic:spPr>
                </pic:pic>
              </a:graphicData>
            </a:graphic>
          </wp:inline>
        </w:drawing>
      </w:r>
    </w:p>
    <w:p w14:paraId="57838758" w14:textId="77777777" w:rsidR="00446128" w:rsidRDefault="00446128">
      <w:pPr>
        <w:pStyle w:val="Normalny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BEC1674" w14:textId="77777777" w:rsidR="00446128" w:rsidRDefault="005F323A">
      <w:pPr>
        <w:pStyle w:val="Normalny1"/>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REGULAMIN REKRUTACJI UCZESTNIKÓW</w:t>
      </w:r>
    </w:p>
    <w:p w14:paraId="5B265806" w14:textId="77777777" w:rsidR="00446128" w:rsidRDefault="00446128">
      <w:pPr>
        <w:pStyle w:val="Normalny1"/>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14:paraId="690BCFFE" w14:textId="77777777" w:rsidR="00446128" w:rsidRDefault="005F323A">
      <w:pPr>
        <w:pStyle w:val="Normalny1"/>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PROJEKT nr: </w:t>
      </w:r>
      <w:r>
        <w:rPr>
          <w:rFonts w:ascii="Times New Roman" w:eastAsia="Times New Roman" w:hAnsi="Times New Roman" w:cs="Times New Roman"/>
          <w:b/>
          <w:color w:val="222222"/>
          <w:sz w:val="24"/>
          <w:szCs w:val="24"/>
        </w:rPr>
        <w:t>2020-1-PL01-KA116-078992</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222222"/>
          <w:sz w:val="24"/>
          <w:szCs w:val="24"/>
        </w:rPr>
        <w:t>Mobilna szkoła – trampolina sukcesu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realizowany w roku szkolnym 2020/ 2022 przez Zespół Szkół Technicznych i Ogólnokształcących im. S. Żeromskiego w Częstochowie w ramach programu Erasmus + / Akcja 1. </w:t>
      </w:r>
    </w:p>
    <w:p w14:paraId="0537401C"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A316D0"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 marcu 2021r. rekrutacją zostaną objęci uczniowie obecnej klasy II J, II U. </w:t>
      </w:r>
    </w:p>
    <w:p w14:paraId="12AEFC96"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Rekrutacja dla obecnych klas II P , II T odb</w:t>
      </w:r>
      <w:r>
        <w:rPr>
          <w:rFonts w:ascii="Times New Roman" w:eastAsia="Times New Roman" w:hAnsi="Times New Roman" w:cs="Times New Roman"/>
          <w:sz w:val="24"/>
          <w:szCs w:val="24"/>
        </w:rPr>
        <w:t>ę</w:t>
      </w:r>
      <w:r>
        <w:rPr>
          <w:rFonts w:ascii="Times New Roman" w:eastAsia="Times New Roman" w:hAnsi="Times New Roman" w:cs="Times New Roman"/>
          <w:color w:val="000000"/>
          <w:sz w:val="24"/>
          <w:szCs w:val="24"/>
        </w:rPr>
        <w:t xml:space="preserve">dzie się we wrześniu 2021r. </w:t>
      </w:r>
    </w:p>
    <w:p w14:paraId="5E1CC3DB"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Uczestnictwo w rekrutacji jest dobrowolne.</w:t>
      </w:r>
    </w:p>
    <w:p w14:paraId="10929FB3"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Rekrutacja obejmuje: </w:t>
      </w:r>
    </w:p>
    <w:p w14:paraId="64054229"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napisanie testu z języka angielskiego (wszystkie klasy),</w:t>
      </w:r>
    </w:p>
    <w:p w14:paraId="38C7F836"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średnią ocen śródrocznych z klasy II z przedmiotów zawodowych oraz języka angielskiego zawodowego dla klas II U, II J w roku szkolnym 2020/2021 </w:t>
      </w:r>
    </w:p>
    <w:p w14:paraId="6A89F6DF"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średnią ocen rocznych z klasy II z przedmiotów zawodowych w roku szkolnego 2020/2021 dla klas II T i II P oraz języka angielskiego zawodowego dla klasy II P. </w:t>
      </w:r>
    </w:p>
    <w:p w14:paraId="49D0BF40"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Lista główna zawierać może maksymalnie 10 nazwisk. Lista rezerwowa powinna składać się z co najmniej z 3 nazwisk.</w:t>
      </w:r>
    </w:p>
    <w:p w14:paraId="6845C5DA"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Wpływ na rekrutację mają informacje dotyczące zachowania ucznia objętego rekrutacją (ocena z zachowania, informacje otrzymane od wychowawcy klasy lub dyrekcji szkoły). </w:t>
      </w:r>
    </w:p>
    <w:p w14:paraId="57C42099"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 przypadku otrzymania tej samej ilości punktów przez ostatniego na liście głównej i pierwszego na liście rezerwowej ucznia, wartością dodaną jest informacja o sytuacji rodzinno-socjalnej ucznia. </w:t>
      </w:r>
    </w:p>
    <w:p w14:paraId="1A2376B6"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Uczeń zakwalifikowany do realizacji stażu nie może posiadać oceny niedostatecznej z przedmiotów ogólnokształcących i zawodowych na koniec semestru lub roku, w zależ</w:t>
      </w:r>
      <w:r>
        <w:rPr>
          <w:rFonts w:ascii="Times New Roman" w:eastAsia="Times New Roman" w:hAnsi="Times New Roman" w:cs="Times New Roman"/>
          <w:sz w:val="24"/>
          <w:szCs w:val="24"/>
        </w:rPr>
        <w:t>no</w:t>
      </w:r>
      <w:r>
        <w:rPr>
          <w:rFonts w:ascii="Times New Roman" w:eastAsia="Times New Roman" w:hAnsi="Times New Roman" w:cs="Times New Roman"/>
          <w:color w:val="000000"/>
          <w:sz w:val="24"/>
          <w:szCs w:val="24"/>
        </w:rPr>
        <w:t>ści od terminu rekrutacji.</w:t>
      </w:r>
    </w:p>
    <w:p w14:paraId="5D8DD186"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Uczeń, który po terminie rekrutacyjnym, poprzedzaj</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cym wyjazd na staż otrzyma na semestr lub na koniec roku ocenę niedostateczną z przedmiotów ogólnokształcących, zostanie skreślony z listy osób zakwalifikowanych.</w:t>
      </w:r>
    </w:p>
    <w:p w14:paraId="24ABDE5E"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Uczniom podlegającym rekrutacji należy umożliwić wgląd do sprawdzonych prac z języka angielskiego. </w:t>
      </w:r>
    </w:p>
    <w:p w14:paraId="707E8A12"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Nad prawidłowym przebiegiem rekrutacji czuwa koordynator projektu. </w:t>
      </w:r>
    </w:p>
    <w:p w14:paraId="4183D125"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Koordynator projektu wyznacza termin zebrania z zakwalifikowanymi uczestnikami w terminie dwóch tygodni od ogłoszenia wyników rekrutacji. </w:t>
      </w:r>
    </w:p>
    <w:p w14:paraId="78FB54FA"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Zakwalifikowany uczestnik ma obowiązek poinformowania koordynatora projektu o niemożności odbycia stażu niezwłocznie po stwierdzeniu takiego faktu. </w:t>
      </w:r>
    </w:p>
    <w:p w14:paraId="5CF7E12C"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W skład komisji rekrutacyjnej wchodzi p.o. dyrektora szkoły Izabela Laska, koordynator projektu p. Alicja Klecha, p. Aneta Paluch, p. A. Motyl, kierownik kształcenia praktycznego p. Zbigniew Gajda oraz wychowawca oddziału poszczególnych kierunków kształcenia</w:t>
      </w:r>
    </w:p>
    <w:p w14:paraId="2C86339F"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kl. II t, II j, II u, II p - w roku szkolnym 2020/2021). </w:t>
      </w:r>
    </w:p>
    <w:p w14:paraId="33771E0C"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C8908A"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sz w:val="24"/>
          <w:szCs w:val="24"/>
        </w:rPr>
      </w:pPr>
    </w:p>
    <w:p w14:paraId="585E0AB2"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ACD4594"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FF2FC5C"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7C814BC"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Procedura odwoławcza</w:t>
      </w:r>
    </w:p>
    <w:p w14:paraId="61D05CCB"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184B230"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 przypadku zakwestionowania przez ucznia lub jego rodzica/opiekuna prawnego nie zakwalifikowania do udziału w stażu zagranicznym, </w:t>
      </w:r>
      <w:r>
        <w:rPr>
          <w:rFonts w:ascii="Times New Roman" w:eastAsia="Times New Roman" w:hAnsi="Times New Roman" w:cs="Times New Roman"/>
          <w:b/>
          <w:color w:val="000000"/>
          <w:sz w:val="24"/>
          <w:szCs w:val="24"/>
        </w:rPr>
        <w:t xml:space="preserve">w terminie 3 dni </w:t>
      </w:r>
      <w:r>
        <w:rPr>
          <w:rFonts w:ascii="Times New Roman" w:eastAsia="Times New Roman" w:hAnsi="Times New Roman" w:cs="Times New Roman"/>
          <w:color w:val="000000"/>
          <w:sz w:val="24"/>
          <w:szCs w:val="24"/>
        </w:rPr>
        <w:t xml:space="preserve">od dnia podania do publicznej wiadomości listy kandydatów przyjętych , uczeń lub jego rodzic/opiekun prawny może wystąpić do komisji rekrutacyjnej z wnioskiem o sporządzenie uzasadnienia odmowy zakwalifikowania do projektu. </w:t>
      </w:r>
    </w:p>
    <w:p w14:paraId="2AB49822"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Komisja rekrutacyjna sporządza uzasadnienie </w:t>
      </w:r>
      <w:r>
        <w:rPr>
          <w:rFonts w:ascii="Times New Roman" w:eastAsia="Times New Roman" w:hAnsi="Times New Roman" w:cs="Times New Roman"/>
          <w:b/>
          <w:color w:val="000000"/>
          <w:sz w:val="24"/>
          <w:szCs w:val="24"/>
        </w:rPr>
        <w:t xml:space="preserve">w terminie 3 dni </w:t>
      </w:r>
      <w:r>
        <w:rPr>
          <w:rFonts w:ascii="Times New Roman" w:eastAsia="Times New Roman" w:hAnsi="Times New Roman" w:cs="Times New Roman"/>
          <w:color w:val="000000"/>
          <w:sz w:val="24"/>
          <w:szCs w:val="24"/>
        </w:rPr>
        <w:t xml:space="preserve">od dnia wystąpienia przez ucznia lub rodzica/ opiekuna prawnego . Uzasadnienie zawiera przyczyny odmowy przyjęcia, w tym najniższą liczbę punktów, która uprawniała do przyjęcia oraz liczbę punktów, którą kandydat otrzymał w postępowaniu rekrutacyjnym. </w:t>
      </w:r>
    </w:p>
    <w:p w14:paraId="6D3D08C5"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Uczeń lub jego rodzic/ opiekun prawny może wnieść do dyrektora szkoły odwołanie od rozstrzygnięcia komisji rekrutacyjnej, </w:t>
      </w:r>
      <w:r>
        <w:rPr>
          <w:rFonts w:ascii="Times New Roman" w:eastAsia="Times New Roman" w:hAnsi="Times New Roman" w:cs="Times New Roman"/>
          <w:b/>
          <w:color w:val="000000"/>
          <w:sz w:val="24"/>
          <w:szCs w:val="24"/>
        </w:rPr>
        <w:t xml:space="preserve">w terminie 2 dni </w:t>
      </w:r>
      <w:r>
        <w:rPr>
          <w:rFonts w:ascii="Times New Roman" w:eastAsia="Times New Roman" w:hAnsi="Times New Roman" w:cs="Times New Roman"/>
          <w:color w:val="000000"/>
          <w:sz w:val="24"/>
          <w:szCs w:val="24"/>
        </w:rPr>
        <w:t xml:space="preserve">od dnia otrzymania uzasadnienia. </w:t>
      </w:r>
    </w:p>
    <w:p w14:paraId="59866527" w14:textId="77777777"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Dyrektor szkoły rozpatruje odwołanie od rozstrzygnięcia komisji rekrutacyjnej, </w:t>
      </w:r>
      <w:r>
        <w:rPr>
          <w:rFonts w:ascii="Times New Roman" w:eastAsia="Times New Roman" w:hAnsi="Times New Roman" w:cs="Times New Roman"/>
          <w:b/>
          <w:color w:val="000000"/>
          <w:sz w:val="24"/>
          <w:szCs w:val="24"/>
        </w:rPr>
        <w:t xml:space="preserve">w terminie 5 dni </w:t>
      </w:r>
      <w:r>
        <w:rPr>
          <w:rFonts w:ascii="Times New Roman" w:eastAsia="Times New Roman" w:hAnsi="Times New Roman" w:cs="Times New Roman"/>
          <w:color w:val="000000"/>
          <w:sz w:val="24"/>
          <w:szCs w:val="24"/>
        </w:rPr>
        <w:t xml:space="preserve">od dnia otrzymania odwołania. </w:t>
      </w:r>
    </w:p>
    <w:p w14:paraId="13E35F1D"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C49C20"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sz w:val="24"/>
          <w:szCs w:val="24"/>
        </w:rPr>
      </w:pPr>
    </w:p>
    <w:p w14:paraId="55A64121"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sz w:val="24"/>
          <w:szCs w:val="24"/>
        </w:rPr>
      </w:pPr>
    </w:p>
    <w:p w14:paraId="661D7018" w14:textId="77777777" w:rsidR="00446128" w:rsidRDefault="00446128">
      <w:pPr>
        <w:pStyle w:val="Normalny1"/>
        <w:pBdr>
          <w:top w:val="nil"/>
          <w:left w:val="nil"/>
          <w:bottom w:val="nil"/>
          <w:right w:val="nil"/>
          <w:between w:val="nil"/>
        </w:pBdr>
        <w:spacing w:after="0" w:line="240" w:lineRule="auto"/>
        <w:rPr>
          <w:rFonts w:ascii="Times New Roman" w:eastAsia="Times New Roman" w:hAnsi="Times New Roman" w:cs="Times New Roman"/>
          <w:sz w:val="24"/>
          <w:szCs w:val="24"/>
        </w:rPr>
      </w:pPr>
    </w:p>
    <w:p w14:paraId="12623225" w14:textId="6837CE2D"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Sporządziła: Alicja Klecha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Za</w:t>
      </w:r>
      <w:r w:rsidR="009753E4">
        <w:rPr>
          <w:rFonts w:ascii="Times New Roman" w:eastAsia="Times New Roman" w:hAnsi="Times New Roman" w:cs="Times New Roman"/>
          <w:color w:val="000000"/>
          <w:sz w:val="24"/>
          <w:szCs w:val="24"/>
        </w:rPr>
        <w:t>twierdził Dyrektor szkoły</w:t>
      </w:r>
    </w:p>
    <w:p w14:paraId="5C2A7EB8" w14:textId="18EE650C" w:rsidR="00446128" w:rsidRDefault="005F323A">
      <w:pPr>
        <w:pStyle w:val="Normalny1"/>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3E4">
        <w:rPr>
          <w:rFonts w:ascii="Times New Roman" w:eastAsia="Times New Roman" w:hAnsi="Times New Roman" w:cs="Times New Roman"/>
          <w:sz w:val="24"/>
          <w:szCs w:val="24"/>
        </w:rPr>
        <w:t xml:space="preserve"> Koordynator projektu </w:t>
      </w:r>
      <w:r w:rsidR="009753E4">
        <w:rPr>
          <w:rFonts w:ascii="Times New Roman" w:eastAsia="Times New Roman" w:hAnsi="Times New Roman" w:cs="Times New Roman"/>
          <w:sz w:val="24"/>
          <w:szCs w:val="24"/>
        </w:rPr>
        <w:tab/>
      </w:r>
      <w:r w:rsidR="009753E4">
        <w:rPr>
          <w:rFonts w:ascii="Times New Roman" w:eastAsia="Times New Roman" w:hAnsi="Times New Roman" w:cs="Times New Roman"/>
          <w:sz w:val="24"/>
          <w:szCs w:val="24"/>
        </w:rPr>
        <w:tab/>
      </w:r>
      <w:r w:rsidR="009753E4">
        <w:rPr>
          <w:rFonts w:ascii="Times New Roman" w:eastAsia="Times New Roman" w:hAnsi="Times New Roman" w:cs="Times New Roman"/>
          <w:sz w:val="24"/>
          <w:szCs w:val="24"/>
        </w:rPr>
        <w:tab/>
      </w:r>
      <w:r w:rsidR="009753E4">
        <w:rPr>
          <w:rFonts w:ascii="Times New Roman" w:eastAsia="Times New Roman" w:hAnsi="Times New Roman" w:cs="Times New Roman"/>
          <w:sz w:val="24"/>
          <w:szCs w:val="24"/>
        </w:rPr>
        <w:tab/>
      </w:r>
      <w:r w:rsidR="009753E4">
        <w:rPr>
          <w:rFonts w:ascii="Times New Roman" w:eastAsia="Times New Roman" w:hAnsi="Times New Roman" w:cs="Times New Roman"/>
          <w:sz w:val="24"/>
          <w:szCs w:val="24"/>
        </w:rPr>
        <w:tab/>
        <w:t xml:space="preserve"> </w:t>
      </w:r>
      <w:bookmarkStart w:id="0" w:name="_GoBack"/>
      <w:bookmarkEnd w:id="0"/>
    </w:p>
    <w:sectPr w:rsidR="00446128" w:rsidSect="0044612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28"/>
    <w:rsid w:val="00446128"/>
    <w:rsid w:val="005F323A"/>
    <w:rsid w:val="008E0BFA"/>
    <w:rsid w:val="00932F36"/>
    <w:rsid w:val="00975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53EF"/>
  <w15:docId w15:val="{6CEA6F49-2533-4EF8-A93B-6FAB8F1B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rsid w:val="00446128"/>
    <w:pPr>
      <w:keepNext/>
      <w:keepLines/>
      <w:spacing w:before="480" w:after="120"/>
      <w:outlineLvl w:val="0"/>
    </w:pPr>
    <w:rPr>
      <w:b/>
      <w:sz w:val="48"/>
      <w:szCs w:val="48"/>
    </w:rPr>
  </w:style>
  <w:style w:type="paragraph" w:styleId="Nagwek2">
    <w:name w:val="heading 2"/>
    <w:basedOn w:val="Normalny1"/>
    <w:next w:val="Normalny1"/>
    <w:rsid w:val="00446128"/>
    <w:pPr>
      <w:keepNext/>
      <w:keepLines/>
      <w:spacing w:before="360" w:after="80"/>
      <w:outlineLvl w:val="1"/>
    </w:pPr>
    <w:rPr>
      <w:b/>
      <w:sz w:val="36"/>
      <w:szCs w:val="36"/>
    </w:rPr>
  </w:style>
  <w:style w:type="paragraph" w:styleId="Nagwek3">
    <w:name w:val="heading 3"/>
    <w:basedOn w:val="Normalny1"/>
    <w:next w:val="Normalny1"/>
    <w:rsid w:val="00446128"/>
    <w:pPr>
      <w:keepNext/>
      <w:keepLines/>
      <w:spacing w:before="280" w:after="80"/>
      <w:outlineLvl w:val="2"/>
    </w:pPr>
    <w:rPr>
      <w:b/>
      <w:sz w:val="28"/>
      <w:szCs w:val="28"/>
    </w:rPr>
  </w:style>
  <w:style w:type="paragraph" w:styleId="Nagwek4">
    <w:name w:val="heading 4"/>
    <w:basedOn w:val="Normalny1"/>
    <w:next w:val="Normalny1"/>
    <w:rsid w:val="00446128"/>
    <w:pPr>
      <w:keepNext/>
      <w:keepLines/>
      <w:spacing w:before="240" w:after="40"/>
      <w:outlineLvl w:val="3"/>
    </w:pPr>
    <w:rPr>
      <w:b/>
      <w:sz w:val="24"/>
      <w:szCs w:val="24"/>
    </w:rPr>
  </w:style>
  <w:style w:type="paragraph" w:styleId="Nagwek5">
    <w:name w:val="heading 5"/>
    <w:basedOn w:val="Normalny1"/>
    <w:next w:val="Normalny1"/>
    <w:rsid w:val="00446128"/>
    <w:pPr>
      <w:keepNext/>
      <w:keepLines/>
      <w:spacing w:before="220" w:after="40"/>
      <w:outlineLvl w:val="4"/>
    </w:pPr>
    <w:rPr>
      <w:b/>
    </w:rPr>
  </w:style>
  <w:style w:type="paragraph" w:styleId="Nagwek6">
    <w:name w:val="heading 6"/>
    <w:basedOn w:val="Normalny1"/>
    <w:next w:val="Normalny1"/>
    <w:rsid w:val="0044612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46128"/>
  </w:style>
  <w:style w:type="table" w:customStyle="1" w:styleId="TableNormal">
    <w:name w:val="Table Normal"/>
    <w:rsid w:val="00446128"/>
    <w:tblPr>
      <w:tblCellMar>
        <w:top w:w="0" w:type="dxa"/>
        <w:left w:w="0" w:type="dxa"/>
        <w:bottom w:w="0" w:type="dxa"/>
        <w:right w:w="0" w:type="dxa"/>
      </w:tblCellMar>
    </w:tblPr>
  </w:style>
  <w:style w:type="paragraph" w:styleId="Tytu">
    <w:name w:val="Title"/>
    <w:basedOn w:val="Normalny1"/>
    <w:next w:val="Normalny1"/>
    <w:rsid w:val="00446128"/>
    <w:pPr>
      <w:keepNext/>
      <w:keepLines/>
      <w:spacing w:before="480" w:after="120"/>
    </w:pPr>
    <w:rPr>
      <w:b/>
      <w:sz w:val="72"/>
      <w:szCs w:val="72"/>
    </w:rPr>
  </w:style>
  <w:style w:type="paragraph" w:styleId="Podtytu">
    <w:name w:val="Subtitle"/>
    <w:basedOn w:val="Normalny1"/>
    <w:next w:val="Normalny1"/>
    <w:rsid w:val="00446128"/>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5F3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3163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2021-11-19T09:40:00Z</dcterms:created>
  <dcterms:modified xsi:type="dcterms:W3CDTF">2021-11-19T09:40:00Z</dcterms:modified>
</cp:coreProperties>
</file>