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9BCA" w14:textId="77777777" w:rsidR="009D6715" w:rsidRDefault="009D6715" w:rsidP="009D6715"/>
    <w:p w14:paraId="69D77B8F" w14:textId="141D12F8" w:rsidR="009D6715" w:rsidRPr="00972667" w:rsidRDefault="009D6715" w:rsidP="009D6715">
      <w:pPr>
        <w:rPr>
          <w:b/>
        </w:rPr>
      </w:pPr>
      <w:r>
        <w:rPr>
          <w:b/>
        </w:rPr>
        <w:t>WYMAGANIA EDUKACYJNE</w:t>
      </w:r>
      <w:r w:rsidR="00972667">
        <w:rPr>
          <w:b/>
        </w:rPr>
        <w:t xml:space="preserve"> </w:t>
      </w:r>
      <w:r w:rsidR="008E38C3">
        <w:rPr>
          <w:b/>
        </w:rPr>
        <w:t>Technikum po gimnazjum</w:t>
      </w:r>
      <w:r w:rsidR="00972667">
        <w:rPr>
          <w:b/>
        </w:rPr>
        <w:t xml:space="preserve"> zakres rozszerzony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70"/>
        <w:gridCol w:w="2438"/>
        <w:gridCol w:w="2789"/>
        <w:gridCol w:w="2816"/>
        <w:gridCol w:w="2601"/>
        <w:gridCol w:w="2525"/>
      </w:tblGrid>
      <w:tr w:rsidR="009D6715" w:rsidRPr="009D6715" w14:paraId="50384F91" w14:textId="77777777" w:rsidTr="00E5261D">
        <w:tc>
          <w:tcPr>
            <w:tcW w:w="1561" w:type="dxa"/>
            <w:vMerge w:val="restart"/>
          </w:tcPr>
          <w:p w14:paraId="0AABFB70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Dział programu</w:t>
            </w:r>
          </w:p>
        </w:tc>
        <w:tc>
          <w:tcPr>
            <w:tcW w:w="570" w:type="dxa"/>
            <w:vMerge w:val="restart"/>
          </w:tcPr>
          <w:p w14:paraId="02D9AD0A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Lp.</w:t>
            </w:r>
          </w:p>
        </w:tc>
        <w:tc>
          <w:tcPr>
            <w:tcW w:w="2438" w:type="dxa"/>
            <w:vMerge w:val="restart"/>
          </w:tcPr>
          <w:p w14:paraId="73D018B2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Temat</w:t>
            </w:r>
          </w:p>
        </w:tc>
        <w:tc>
          <w:tcPr>
            <w:tcW w:w="10731" w:type="dxa"/>
            <w:gridSpan w:val="4"/>
          </w:tcPr>
          <w:p w14:paraId="11504A1F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Poziom wymagań</w:t>
            </w:r>
          </w:p>
        </w:tc>
      </w:tr>
      <w:tr w:rsidR="009D6715" w:rsidRPr="009D6715" w14:paraId="16909908" w14:textId="77777777" w:rsidTr="00E5261D">
        <w:tc>
          <w:tcPr>
            <w:tcW w:w="1561" w:type="dxa"/>
            <w:vMerge/>
          </w:tcPr>
          <w:p w14:paraId="1B515262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vMerge/>
          </w:tcPr>
          <w:p w14:paraId="19D231E0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</w:p>
        </w:tc>
        <w:tc>
          <w:tcPr>
            <w:tcW w:w="2438" w:type="dxa"/>
            <w:vMerge/>
          </w:tcPr>
          <w:p w14:paraId="2FD021A9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</w:p>
        </w:tc>
        <w:tc>
          <w:tcPr>
            <w:tcW w:w="2789" w:type="dxa"/>
          </w:tcPr>
          <w:p w14:paraId="5EA82E94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konieczny (K)</w:t>
            </w:r>
          </w:p>
        </w:tc>
        <w:tc>
          <w:tcPr>
            <w:tcW w:w="2816" w:type="dxa"/>
          </w:tcPr>
          <w:p w14:paraId="750FC9F7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podstawowy (P)</w:t>
            </w:r>
          </w:p>
        </w:tc>
        <w:tc>
          <w:tcPr>
            <w:tcW w:w="2601" w:type="dxa"/>
          </w:tcPr>
          <w:p w14:paraId="79C3FFA3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rozszerzający (R)</w:t>
            </w:r>
          </w:p>
        </w:tc>
        <w:tc>
          <w:tcPr>
            <w:tcW w:w="2525" w:type="dxa"/>
          </w:tcPr>
          <w:p w14:paraId="6F331A9B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dopełniający (D)</w:t>
            </w:r>
          </w:p>
        </w:tc>
      </w:tr>
      <w:tr w:rsidR="009D6715" w:rsidRPr="009D6715" w14:paraId="6358F810" w14:textId="77777777" w:rsidTr="00E5261D">
        <w:tc>
          <w:tcPr>
            <w:tcW w:w="1561" w:type="dxa"/>
            <w:vMerge w:val="restart"/>
          </w:tcPr>
          <w:p w14:paraId="444B90F6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Mechanizmy dziedziczenia</w:t>
            </w:r>
          </w:p>
        </w:tc>
        <w:tc>
          <w:tcPr>
            <w:tcW w:w="570" w:type="dxa"/>
          </w:tcPr>
          <w:p w14:paraId="22050B08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3684E755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Budowa i rola kwasów nukleinowych</w:t>
            </w:r>
          </w:p>
        </w:tc>
        <w:tc>
          <w:tcPr>
            <w:tcW w:w="2789" w:type="dxa"/>
          </w:tcPr>
          <w:p w14:paraId="23AB6EEA" w14:textId="77777777" w:rsidR="009D6715" w:rsidRPr="009D6715" w:rsidRDefault="009D6715" w:rsidP="00E5261D">
            <w:pPr>
              <w:tabs>
                <w:tab w:val="left" w:pos="-6792"/>
              </w:tabs>
              <w:rPr>
                <w:i/>
                <w:sz w:val="20"/>
              </w:rPr>
            </w:pPr>
            <w:r w:rsidRPr="009D6715">
              <w:rPr>
                <w:i/>
                <w:sz w:val="20"/>
              </w:rPr>
              <w:t>Uczeń:</w:t>
            </w:r>
          </w:p>
          <w:p w14:paraId="02CAC1FB" w14:textId="77777777" w:rsidR="009D6715" w:rsidRPr="009D6715" w:rsidRDefault="009D6715" w:rsidP="009D6715">
            <w:pPr>
              <w:numPr>
                <w:ilvl w:val="0"/>
                <w:numId w:val="24"/>
              </w:numPr>
              <w:tabs>
                <w:tab w:val="left" w:pos="-6792"/>
              </w:tabs>
              <w:spacing w:after="0"/>
              <w:ind w:left="227" w:hanging="227"/>
              <w:rPr>
                <w:sz w:val="20"/>
              </w:rPr>
            </w:pPr>
            <w:r w:rsidRPr="009D6715">
              <w:rPr>
                <w:sz w:val="20"/>
              </w:rPr>
              <w:t>charakteryzuje budowę pojedynczego nukleotydu DNA i RNA</w:t>
            </w:r>
          </w:p>
          <w:p w14:paraId="37806BC9" w14:textId="77777777" w:rsidR="009D6715" w:rsidRPr="009D6715" w:rsidRDefault="009D6715" w:rsidP="009D6715">
            <w:pPr>
              <w:numPr>
                <w:ilvl w:val="0"/>
                <w:numId w:val="24"/>
              </w:numPr>
              <w:tabs>
                <w:tab w:val="left" w:pos="-6792"/>
              </w:tabs>
              <w:spacing w:after="0"/>
              <w:ind w:left="227" w:hanging="227"/>
              <w:rPr>
                <w:sz w:val="20"/>
              </w:rPr>
            </w:pPr>
            <w:r w:rsidRPr="009D6715">
              <w:rPr>
                <w:sz w:val="20"/>
              </w:rPr>
              <w:t xml:space="preserve">określa rolę DNA jako nośnika informacji genetycznej </w:t>
            </w:r>
          </w:p>
          <w:p w14:paraId="54B3E14D" w14:textId="77777777" w:rsidR="009D6715" w:rsidRPr="009D6715" w:rsidRDefault="009D6715" w:rsidP="009D6715">
            <w:pPr>
              <w:numPr>
                <w:ilvl w:val="0"/>
                <w:numId w:val="24"/>
              </w:numPr>
              <w:tabs>
                <w:tab w:val="left" w:pos="-6792"/>
              </w:tabs>
              <w:spacing w:after="0"/>
              <w:ind w:left="227" w:hanging="227"/>
              <w:rPr>
                <w:sz w:val="20"/>
              </w:rPr>
            </w:pPr>
            <w:r w:rsidRPr="009D6715">
              <w:rPr>
                <w:sz w:val="20"/>
              </w:rPr>
              <w:t xml:space="preserve">wymienia rodzaje RNA </w:t>
            </w:r>
          </w:p>
          <w:p w14:paraId="13D72B4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rolę podstawowych rodzajów RNA </w:t>
            </w:r>
          </w:p>
          <w:p w14:paraId="40A50B2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budowę przestrzenną cząsteczki DNA</w:t>
            </w:r>
          </w:p>
          <w:p w14:paraId="16A8C8E2" w14:textId="77777777" w:rsidR="009D6715" w:rsidRPr="00A93ECF" w:rsidRDefault="00D9512A" w:rsidP="00773446">
            <w:pPr>
              <w:numPr>
                <w:ilvl w:val="0"/>
                <w:numId w:val="24"/>
              </w:numPr>
              <w:tabs>
                <w:tab w:val="left" w:pos="-6792"/>
              </w:tabs>
              <w:spacing w:after="0"/>
              <w:ind w:left="227" w:hanging="227"/>
              <w:rPr>
                <w:sz w:val="20"/>
              </w:rPr>
            </w:pPr>
            <w:r>
              <w:rPr>
                <w:sz w:val="20"/>
              </w:rPr>
              <w:t>wyjaśnia</w:t>
            </w:r>
            <w:r w:rsidRPr="009D6715">
              <w:rPr>
                <w:sz w:val="20"/>
              </w:rPr>
              <w:t xml:space="preserve"> </w:t>
            </w:r>
            <w:r w:rsidR="009D6715" w:rsidRPr="009D6715">
              <w:rPr>
                <w:sz w:val="20"/>
              </w:rPr>
              <w:t xml:space="preserve">pojęcie </w:t>
            </w:r>
            <w:r w:rsidR="009D6715" w:rsidRPr="009D6715">
              <w:rPr>
                <w:i/>
                <w:sz w:val="20"/>
              </w:rPr>
              <w:t>podwójna helisa</w:t>
            </w:r>
          </w:p>
        </w:tc>
        <w:tc>
          <w:tcPr>
            <w:tcW w:w="2816" w:type="dxa"/>
          </w:tcPr>
          <w:p w14:paraId="642F3C0C" w14:textId="77777777" w:rsidR="009D6715" w:rsidRPr="009D6715" w:rsidRDefault="009D6715" w:rsidP="00E5261D">
            <w:pPr>
              <w:tabs>
                <w:tab w:val="left" w:pos="-6792"/>
              </w:tabs>
              <w:rPr>
                <w:i/>
                <w:sz w:val="20"/>
              </w:rPr>
            </w:pPr>
            <w:r w:rsidRPr="009D6715">
              <w:rPr>
                <w:i/>
                <w:sz w:val="20"/>
              </w:rPr>
              <w:t>Uczeń:</w:t>
            </w:r>
          </w:p>
          <w:p w14:paraId="031F902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sposób łączenia się nukleotydów </w:t>
            </w:r>
            <w:r w:rsidRPr="009D6715">
              <w:rPr>
                <w:szCs w:val="22"/>
              </w:rPr>
              <w:br/>
              <w:t>w pojedynczym łańcuchu DNA</w:t>
            </w:r>
          </w:p>
          <w:p w14:paraId="6CEAAC77" w14:textId="77777777" w:rsidR="009D6715" w:rsidRPr="009D6715" w:rsidRDefault="009D6715" w:rsidP="009D6715">
            <w:pPr>
              <w:numPr>
                <w:ilvl w:val="0"/>
                <w:numId w:val="24"/>
              </w:numPr>
              <w:tabs>
                <w:tab w:val="left" w:pos="-6792"/>
              </w:tabs>
              <w:spacing w:after="0"/>
              <w:ind w:left="227" w:hanging="227"/>
              <w:rPr>
                <w:sz w:val="20"/>
              </w:rPr>
            </w:pPr>
            <w:r w:rsidRPr="009D6715">
              <w:rPr>
                <w:sz w:val="20"/>
              </w:rPr>
              <w:t>wyjaśnia, z czego wynika komplementarność zasad</w:t>
            </w:r>
          </w:p>
          <w:p w14:paraId="01E7523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uzupełnia schemat jednego łańcucha </w:t>
            </w:r>
            <w:proofErr w:type="spellStart"/>
            <w:r w:rsidRPr="009D6715">
              <w:rPr>
                <w:szCs w:val="22"/>
              </w:rPr>
              <w:t>polinukleotydowego</w:t>
            </w:r>
            <w:proofErr w:type="spellEnd"/>
            <w:r w:rsidRPr="009D6715">
              <w:rPr>
                <w:szCs w:val="22"/>
              </w:rPr>
              <w:t xml:space="preserve"> DNA </w:t>
            </w:r>
            <w:r w:rsidRPr="009D6715">
              <w:rPr>
                <w:szCs w:val="22"/>
              </w:rPr>
              <w:br/>
              <w:t xml:space="preserve">o łańcuch komplementarny </w:t>
            </w:r>
          </w:p>
          <w:p w14:paraId="2248B6B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budowę chemiczną i przestrzenną RNA</w:t>
            </w:r>
          </w:p>
          <w:p w14:paraId="5A960B3B" w14:textId="77777777" w:rsidR="009D6715" w:rsidRPr="009D6715" w:rsidRDefault="009D6715" w:rsidP="000F3BC9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lokalizację RNA </w:t>
            </w:r>
            <w:r w:rsidRPr="009D6715">
              <w:rPr>
                <w:szCs w:val="22"/>
              </w:rPr>
              <w:br/>
              <w:t xml:space="preserve">w </w:t>
            </w:r>
            <w:r w:rsidR="000F3BC9" w:rsidRPr="009D6715">
              <w:rPr>
                <w:szCs w:val="22"/>
              </w:rPr>
              <w:t>komór</w:t>
            </w:r>
            <w:r w:rsidR="000F3BC9">
              <w:rPr>
                <w:szCs w:val="22"/>
              </w:rPr>
              <w:t>kach</w:t>
            </w:r>
            <w:r w:rsidR="000F3BC9"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prokariotycznej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eukariotycznej </w:t>
            </w:r>
          </w:p>
        </w:tc>
        <w:tc>
          <w:tcPr>
            <w:tcW w:w="2601" w:type="dxa"/>
          </w:tcPr>
          <w:p w14:paraId="4939C03B" w14:textId="77777777" w:rsidR="009D6715" w:rsidRPr="009D6715" w:rsidRDefault="009D6715" w:rsidP="00E5261D">
            <w:pPr>
              <w:tabs>
                <w:tab w:val="left" w:pos="-6792"/>
              </w:tabs>
              <w:rPr>
                <w:i/>
                <w:sz w:val="20"/>
              </w:rPr>
            </w:pPr>
            <w:r w:rsidRPr="009D6715">
              <w:rPr>
                <w:i/>
                <w:sz w:val="20"/>
              </w:rPr>
              <w:t>Uczeń:</w:t>
            </w:r>
          </w:p>
          <w:p w14:paraId="4790838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różna orientacja łańcuchów </w:t>
            </w:r>
            <w:proofErr w:type="spellStart"/>
            <w:r w:rsidRPr="009D6715">
              <w:rPr>
                <w:szCs w:val="22"/>
              </w:rPr>
              <w:t>polinukleotydowych</w:t>
            </w:r>
            <w:proofErr w:type="spellEnd"/>
            <w:r w:rsidRPr="009D6715">
              <w:rPr>
                <w:szCs w:val="22"/>
              </w:rPr>
              <w:t xml:space="preserve"> DNA</w:t>
            </w:r>
          </w:p>
          <w:p w14:paraId="0E13BC8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rozpoznaje poszczególne wiązania w cząsteczce DNA </w:t>
            </w:r>
          </w:p>
          <w:p w14:paraId="2635182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reguła </w:t>
            </w:r>
            <w:proofErr w:type="spellStart"/>
            <w:r w:rsidRPr="009D6715">
              <w:rPr>
                <w:szCs w:val="22"/>
              </w:rPr>
              <w:t>Chargaffa</w:t>
            </w:r>
            <w:proofErr w:type="spellEnd"/>
          </w:p>
          <w:p w14:paraId="5DEC937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budowę </w:t>
            </w:r>
            <w:r w:rsidRPr="009D6715">
              <w:rPr>
                <w:szCs w:val="22"/>
              </w:rPr>
              <w:br/>
              <w:t xml:space="preserve">i funkcje DNA z budową </w:t>
            </w:r>
            <w:r w:rsidRPr="009D6715">
              <w:rPr>
                <w:szCs w:val="22"/>
              </w:rPr>
              <w:br/>
              <w:t>i funkcjami RNA</w:t>
            </w:r>
          </w:p>
        </w:tc>
        <w:tc>
          <w:tcPr>
            <w:tcW w:w="2525" w:type="dxa"/>
          </w:tcPr>
          <w:p w14:paraId="57E138E1" w14:textId="77777777" w:rsidR="009D6715" w:rsidRPr="009D6715" w:rsidRDefault="009D6715" w:rsidP="00E5261D">
            <w:pPr>
              <w:tabs>
                <w:tab w:val="left" w:pos="-6792"/>
              </w:tabs>
              <w:rPr>
                <w:i/>
                <w:sz w:val="20"/>
              </w:rPr>
            </w:pPr>
            <w:r w:rsidRPr="009D6715">
              <w:rPr>
                <w:i/>
                <w:sz w:val="20"/>
              </w:rPr>
              <w:t>Uczeń:</w:t>
            </w:r>
          </w:p>
          <w:p w14:paraId="764FFFF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zasadę tworzenia nazw nukleotydów </w:t>
            </w:r>
          </w:p>
          <w:p w14:paraId="761C1DC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planuje doświadczenie, którego celem jest wykazanie roli DNA jako nośnika informacji genetycznej</w:t>
            </w:r>
          </w:p>
          <w:p w14:paraId="2FAEE376" w14:textId="77777777" w:rsidR="009D6715" w:rsidRPr="009D6715" w:rsidRDefault="009D6715" w:rsidP="009D6715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rozróżnia DNA od RNA za pomocą reguły </w:t>
            </w:r>
            <w:proofErr w:type="spellStart"/>
            <w:r w:rsidRPr="009D6715">
              <w:rPr>
                <w:szCs w:val="22"/>
              </w:rPr>
              <w:t>Chargaffa</w:t>
            </w:r>
            <w:proofErr w:type="spellEnd"/>
          </w:p>
        </w:tc>
      </w:tr>
      <w:tr w:rsidR="009D6715" w:rsidRPr="009D6715" w14:paraId="6676D1D3" w14:textId="77777777" w:rsidTr="00E5261D">
        <w:tc>
          <w:tcPr>
            <w:tcW w:w="1561" w:type="dxa"/>
            <w:vMerge/>
          </w:tcPr>
          <w:p w14:paraId="6731619D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6C7AC223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2.</w:t>
            </w:r>
          </w:p>
        </w:tc>
        <w:tc>
          <w:tcPr>
            <w:tcW w:w="2438" w:type="dxa"/>
          </w:tcPr>
          <w:p w14:paraId="3C76AD74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Replikacja DNA</w:t>
            </w:r>
          </w:p>
        </w:tc>
        <w:tc>
          <w:tcPr>
            <w:tcW w:w="2789" w:type="dxa"/>
          </w:tcPr>
          <w:p w14:paraId="2FE914FB" w14:textId="77777777" w:rsidR="009D6715" w:rsidRPr="009D6715" w:rsidRDefault="00773446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replikacja</w:t>
            </w:r>
          </w:p>
          <w:p w14:paraId="1BD6B2D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znaczenie replikacji DNA</w:t>
            </w:r>
          </w:p>
          <w:p w14:paraId="169854F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etapy replikacji DNA</w:t>
            </w:r>
          </w:p>
          <w:p w14:paraId="6CFFBC8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uzasadnia konieczność zachodzenia replikacji przed </w:t>
            </w:r>
            <w:r w:rsidRPr="009D6715">
              <w:rPr>
                <w:szCs w:val="22"/>
              </w:rPr>
              <w:lastRenderedPageBreak/>
              <w:t>podziałem komórki</w:t>
            </w:r>
          </w:p>
        </w:tc>
        <w:tc>
          <w:tcPr>
            <w:tcW w:w="2816" w:type="dxa"/>
          </w:tcPr>
          <w:p w14:paraId="29EF6C9E" w14:textId="77777777" w:rsidR="009D6715" w:rsidRPr="009D6715" w:rsidRDefault="00773446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 xml:space="preserve">widełki </w:t>
            </w:r>
            <w:proofErr w:type="spellStart"/>
            <w:r w:rsidR="009D6715" w:rsidRPr="009D6715">
              <w:rPr>
                <w:i/>
                <w:szCs w:val="22"/>
              </w:rPr>
              <w:t>replikacyjne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oczko </w:t>
            </w:r>
            <w:proofErr w:type="spellStart"/>
            <w:r w:rsidR="009D6715" w:rsidRPr="009D6715">
              <w:rPr>
                <w:i/>
                <w:szCs w:val="22"/>
              </w:rPr>
              <w:t>replikacyjne</w:t>
            </w:r>
            <w:proofErr w:type="spellEnd"/>
          </w:p>
          <w:p w14:paraId="6126B57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przebieg replikacji </w:t>
            </w:r>
          </w:p>
          <w:p w14:paraId="250BE4A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</w:t>
            </w:r>
            <w:proofErr w:type="spellStart"/>
            <w:r w:rsidRPr="009D6715">
              <w:rPr>
                <w:szCs w:val="22"/>
              </w:rPr>
              <w:t>semikonserwatywny</w:t>
            </w:r>
            <w:proofErr w:type="spellEnd"/>
            <w:r w:rsidRPr="009D6715">
              <w:rPr>
                <w:szCs w:val="22"/>
              </w:rPr>
              <w:t xml:space="preserve"> charakter replikacji DNA</w:t>
            </w:r>
          </w:p>
          <w:p w14:paraId="544EC4E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określa rolę polimerazy DNA podczas replikacji </w:t>
            </w:r>
          </w:p>
          <w:p w14:paraId="6CE40E7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przebieg replikacji w komórkach </w:t>
            </w:r>
            <w:proofErr w:type="spellStart"/>
            <w:r w:rsidRPr="009D6715">
              <w:rPr>
                <w:szCs w:val="22"/>
              </w:rPr>
              <w:t>prokariotycznych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="00916266">
              <w:rPr>
                <w:szCs w:val="22"/>
              </w:rPr>
              <w:br/>
            </w:r>
            <w:r w:rsidRPr="009D6715">
              <w:rPr>
                <w:szCs w:val="22"/>
              </w:rPr>
              <w:t xml:space="preserve">i eukariotycznych </w:t>
            </w:r>
          </w:p>
        </w:tc>
        <w:tc>
          <w:tcPr>
            <w:tcW w:w="2601" w:type="dxa"/>
          </w:tcPr>
          <w:p w14:paraId="040C729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charakteryzuje poszczególne etapy replikacji </w:t>
            </w:r>
          </w:p>
          <w:p w14:paraId="6C9569C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skąd pochodzi energia potrzebna do syntezy nowego łańcucha DNA</w:t>
            </w:r>
          </w:p>
          <w:p w14:paraId="3B076CA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wykazuje różnic</w:t>
            </w:r>
            <w:r w:rsidR="00773446">
              <w:rPr>
                <w:szCs w:val="22"/>
              </w:rPr>
              <w:t>e</w:t>
            </w:r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>w syntezie obu nowych łańcuchów DNA</w:t>
            </w:r>
          </w:p>
          <w:p w14:paraId="26E0249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rolę sekwencji </w:t>
            </w:r>
            <w:proofErr w:type="spellStart"/>
            <w:r w:rsidRPr="009D6715">
              <w:rPr>
                <w:szCs w:val="22"/>
              </w:rPr>
              <w:t>telomerowych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7FE8EAE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rolę poszczególnych enzymów w replikacji DNA</w:t>
            </w:r>
          </w:p>
        </w:tc>
        <w:tc>
          <w:tcPr>
            <w:tcW w:w="2525" w:type="dxa"/>
          </w:tcPr>
          <w:p w14:paraId="2589952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rozróżnia poszczególne modele replikacji </w:t>
            </w:r>
          </w:p>
          <w:p w14:paraId="2A2B30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planuje doświadczenie mające na celu wykazanie, że replikacja DNA jest </w:t>
            </w:r>
            <w:proofErr w:type="spellStart"/>
            <w:r w:rsidRPr="009D6715">
              <w:rPr>
                <w:szCs w:val="22"/>
              </w:rPr>
              <w:t>semikonserwatywna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55E19E8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wykazuje naprawczą rolę polimerazy DNA </w:t>
            </w:r>
            <w:r w:rsidRPr="009D6715">
              <w:rPr>
                <w:szCs w:val="22"/>
              </w:rPr>
              <w:br/>
              <w:t xml:space="preserve">w replikacji </w:t>
            </w:r>
          </w:p>
          <w:p w14:paraId="4B8C752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mechanizmy regulacji replikacji DNA</w:t>
            </w:r>
          </w:p>
        </w:tc>
      </w:tr>
      <w:tr w:rsidR="009D6715" w:rsidRPr="009D6715" w14:paraId="3CDFFBAD" w14:textId="77777777" w:rsidTr="00E5261D">
        <w:tc>
          <w:tcPr>
            <w:tcW w:w="1561" w:type="dxa"/>
            <w:vMerge/>
          </w:tcPr>
          <w:p w14:paraId="775C6D22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2FD39741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3.</w:t>
            </w:r>
          </w:p>
        </w:tc>
        <w:tc>
          <w:tcPr>
            <w:tcW w:w="2438" w:type="dxa"/>
          </w:tcPr>
          <w:p w14:paraId="635E73A6" w14:textId="77777777" w:rsidR="009D6715" w:rsidRPr="00A068F7" w:rsidRDefault="009D6715" w:rsidP="00E5261D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>Geny i genomy</w:t>
            </w:r>
          </w:p>
          <w:p w14:paraId="39879BBE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2789" w:type="dxa"/>
          </w:tcPr>
          <w:p w14:paraId="226EAC34" w14:textId="77777777" w:rsidR="009D6715" w:rsidRPr="009D6715" w:rsidRDefault="00773446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gen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genom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pozagenowy</w:t>
            </w:r>
            <w:proofErr w:type="spellEnd"/>
            <w:r w:rsidR="009D6715" w:rsidRPr="009D6715">
              <w:rPr>
                <w:i/>
                <w:szCs w:val="22"/>
              </w:rPr>
              <w:t xml:space="preserve"> DNA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chromosom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chromatyna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nukleosom</w:t>
            </w:r>
            <w:proofErr w:type="spellEnd"/>
          </w:p>
          <w:p w14:paraId="0AD11B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rozróżnia </w:t>
            </w:r>
            <w:proofErr w:type="spellStart"/>
            <w:r w:rsidRPr="009D6715">
              <w:rPr>
                <w:szCs w:val="22"/>
              </w:rPr>
              <w:t>eksony</w:t>
            </w:r>
            <w:proofErr w:type="spellEnd"/>
            <w:r w:rsidRPr="009D6715">
              <w:rPr>
                <w:szCs w:val="22"/>
              </w:rPr>
              <w:t xml:space="preserve"> i introny </w:t>
            </w:r>
          </w:p>
          <w:p w14:paraId="1309E14F" w14:textId="77777777" w:rsidR="009D6715" w:rsidRPr="009D6715" w:rsidRDefault="009D6715" w:rsidP="000F3BC9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lokalizację DNA </w:t>
            </w:r>
            <w:r w:rsidRPr="009D6715">
              <w:rPr>
                <w:szCs w:val="22"/>
              </w:rPr>
              <w:br/>
              <w:t>w komór</w:t>
            </w:r>
            <w:r w:rsidR="000F3BC9">
              <w:rPr>
                <w:szCs w:val="22"/>
              </w:rPr>
              <w:t>kach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prokariotycznej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eukariotycznej </w:t>
            </w:r>
          </w:p>
        </w:tc>
        <w:tc>
          <w:tcPr>
            <w:tcW w:w="2816" w:type="dxa"/>
          </w:tcPr>
          <w:p w14:paraId="7D1548E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budowę genu</w:t>
            </w:r>
          </w:p>
          <w:p w14:paraId="349A78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rozróżnia geny ciągłe </w:t>
            </w:r>
            <w:r w:rsidRPr="009D6715">
              <w:rPr>
                <w:szCs w:val="22"/>
              </w:rPr>
              <w:br/>
              <w:t>i nieciągłe</w:t>
            </w:r>
          </w:p>
          <w:p w14:paraId="24FC2BC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rodzaje sekwencji wchodzących w skład genomu</w:t>
            </w:r>
          </w:p>
          <w:p w14:paraId="7927DC03" w14:textId="77777777" w:rsidR="009D6715" w:rsidRPr="009D6715" w:rsidRDefault="00E4067A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sekwencje powtarzalne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pseudogeny</w:t>
            </w:r>
          </w:p>
          <w:p w14:paraId="093048D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skład chemiczny chromatyny</w:t>
            </w:r>
          </w:p>
          <w:p w14:paraId="1C6638C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przedstawia budowę chromosomu </w:t>
            </w:r>
          </w:p>
        </w:tc>
        <w:tc>
          <w:tcPr>
            <w:tcW w:w="2601" w:type="dxa"/>
          </w:tcPr>
          <w:p w14:paraId="189D866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informacje zawarte w genie</w:t>
            </w:r>
          </w:p>
          <w:p w14:paraId="6E3B1D2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genom wirusa</w:t>
            </w:r>
          </w:p>
          <w:p w14:paraId="6CD9356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porównuje strukturę genom</w:t>
            </w:r>
            <w:r w:rsidR="000F3BC9">
              <w:rPr>
                <w:szCs w:val="22"/>
              </w:rPr>
              <w:t>ów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prokariotycznego</w:t>
            </w:r>
            <w:proofErr w:type="spellEnd"/>
            <w:r w:rsidRPr="009D6715">
              <w:rPr>
                <w:szCs w:val="22"/>
              </w:rPr>
              <w:t xml:space="preserve"> i</w:t>
            </w:r>
            <w:r w:rsidR="000F3BC9">
              <w:rPr>
                <w:szCs w:val="22"/>
              </w:rPr>
              <w:t> </w:t>
            </w:r>
            <w:r w:rsidRPr="009D6715">
              <w:rPr>
                <w:szCs w:val="22"/>
              </w:rPr>
              <w:t>eukariotycznego</w:t>
            </w:r>
          </w:p>
          <w:p w14:paraId="63E3B0E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i charakteryzuje etapy upakowania DNA </w:t>
            </w:r>
            <w:r w:rsidRPr="009D6715">
              <w:rPr>
                <w:szCs w:val="22"/>
              </w:rPr>
              <w:br/>
              <w:t>w jądrze komórkowym</w:t>
            </w:r>
          </w:p>
        </w:tc>
        <w:tc>
          <w:tcPr>
            <w:tcW w:w="2525" w:type="dxa"/>
          </w:tcPr>
          <w:p w14:paraId="31055B3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heterochromatynę </w:t>
            </w:r>
            <w:r w:rsidRPr="009D6715">
              <w:rPr>
                <w:szCs w:val="22"/>
              </w:rPr>
              <w:br/>
            </w:r>
            <w:r w:rsidR="006E7DE9">
              <w:rPr>
                <w:szCs w:val="22"/>
              </w:rPr>
              <w:t>z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euchromatyn</w:t>
            </w:r>
            <w:r w:rsidR="006E7DE9">
              <w:rPr>
                <w:szCs w:val="22"/>
              </w:rPr>
              <w:t>ą</w:t>
            </w:r>
            <w:proofErr w:type="spellEnd"/>
          </w:p>
          <w:p w14:paraId="35891EA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różnicuje genom wirusowy </w:t>
            </w:r>
            <w:r w:rsidR="0042310B">
              <w:rPr>
                <w:szCs w:val="22"/>
              </w:rPr>
              <w:t>ze</w:t>
            </w:r>
            <w:r w:rsidR="0042310B" w:rsidRPr="009D6715">
              <w:rPr>
                <w:szCs w:val="22"/>
              </w:rPr>
              <w:t xml:space="preserve"> względ</w:t>
            </w:r>
            <w:r w:rsidR="0042310B">
              <w:rPr>
                <w:szCs w:val="22"/>
              </w:rPr>
              <w:t>u</w:t>
            </w:r>
            <w:r w:rsidR="0042310B" w:rsidRPr="009D6715">
              <w:rPr>
                <w:szCs w:val="22"/>
              </w:rPr>
              <w:t xml:space="preserve"> </w:t>
            </w:r>
            <w:r w:rsidR="0042310B">
              <w:rPr>
                <w:szCs w:val="22"/>
              </w:rPr>
              <w:t>na</w:t>
            </w:r>
            <w:r w:rsidR="000F3BC9">
              <w:rPr>
                <w:szCs w:val="22"/>
              </w:rPr>
              <w:t> </w:t>
            </w:r>
            <w:r w:rsidR="0042310B" w:rsidRPr="009D6715">
              <w:rPr>
                <w:szCs w:val="22"/>
              </w:rPr>
              <w:t>wybran</w:t>
            </w:r>
            <w:r w:rsidR="0042310B">
              <w:rPr>
                <w:szCs w:val="22"/>
              </w:rPr>
              <w:t>e</w:t>
            </w:r>
            <w:r w:rsidR="0042310B" w:rsidRPr="009D6715">
              <w:rPr>
                <w:szCs w:val="22"/>
              </w:rPr>
              <w:t xml:space="preserve"> kryteri</w:t>
            </w:r>
            <w:r w:rsidR="0042310B">
              <w:rPr>
                <w:szCs w:val="22"/>
              </w:rPr>
              <w:t>a</w:t>
            </w:r>
          </w:p>
          <w:p w14:paraId="6869C60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genom mitochondrialny człowieka</w:t>
            </w:r>
          </w:p>
        </w:tc>
      </w:tr>
      <w:tr w:rsidR="009D6715" w:rsidRPr="009D6715" w14:paraId="292C2D96" w14:textId="77777777" w:rsidTr="00E5261D">
        <w:tc>
          <w:tcPr>
            <w:tcW w:w="1561" w:type="dxa"/>
            <w:vMerge/>
          </w:tcPr>
          <w:p w14:paraId="77C6E799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24AFCAED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4.</w:t>
            </w:r>
          </w:p>
        </w:tc>
        <w:tc>
          <w:tcPr>
            <w:tcW w:w="2438" w:type="dxa"/>
          </w:tcPr>
          <w:p w14:paraId="0708A0C5" w14:textId="77777777" w:rsidR="009D6715" w:rsidRDefault="009D6715" w:rsidP="00482658">
            <w:pPr>
              <w:pStyle w:val="Akapitzlist1"/>
              <w:spacing w:after="0"/>
              <w:ind w:left="0"/>
              <w:outlineLvl w:val="0"/>
              <w:rPr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>Związek między genem a cechą</w:t>
            </w:r>
          </w:p>
        </w:tc>
        <w:tc>
          <w:tcPr>
            <w:tcW w:w="2789" w:type="dxa"/>
          </w:tcPr>
          <w:p w14:paraId="710C61A8" w14:textId="77777777" w:rsidR="009D6715" w:rsidRPr="009D6715" w:rsidRDefault="0042310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kod genetyczny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ekspresja genu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translacja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transkrypcja</w:t>
            </w:r>
          </w:p>
          <w:p w14:paraId="030B5DC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i charakteryzuje cechy kodu genetycznego</w:t>
            </w:r>
          </w:p>
          <w:p w14:paraId="661A270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ilustruje schematycznie etapy odczytywania informacji genetycznej </w:t>
            </w:r>
          </w:p>
          <w:p w14:paraId="1457780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nazywa etapy translacji</w:t>
            </w:r>
          </w:p>
          <w:p w14:paraId="7AA3AE01" w14:textId="77777777" w:rsidR="009D6715" w:rsidRPr="009D6715" w:rsidRDefault="009D6715" w:rsidP="00E5261D">
            <w:pPr>
              <w:tabs>
                <w:tab w:val="left" w:pos="227"/>
              </w:tabs>
              <w:ind w:left="31" w:hanging="227"/>
              <w:jc w:val="both"/>
              <w:rPr>
                <w:sz w:val="20"/>
              </w:rPr>
            </w:pPr>
          </w:p>
        </w:tc>
        <w:tc>
          <w:tcPr>
            <w:tcW w:w="2816" w:type="dxa"/>
          </w:tcPr>
          <w:p w14:paraId="74574EE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przebieg transkrypcji i translacji </w:t>
            </w:r>
          </w:p>
          <w:p w14:paraId="547BCFF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tabelę kodu genetycznego</w:t>
            </w:r>
          </w:p>
          <w:p w14:paraId="2CE5DF9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zasadę </w:t>
            </w:r>
            <w:r w:rsidR="006E7DE9">
              <w:rPr>
                <w:szCs w:val="22"/>
              </w:rPr>
              <w:t>kodowania</w:t>
            </w:r>
            <w:r w:rsidRPr="009D6715">
              <w:rPr>
                <w:szCs w:val="22"/>
              </w:rPr>
              <w:t xml:space="preserve"> informacji genetycznej organizmu przez kolejne trójki nukleotydów w DNA </w:t>
            </w:r>
            <w:r w:rsidRPr="009D6715">
              <w:rPr>
                <w:szCs w:val="22"/>
              </w:rPr>
              <w:br/>
              <w:t>i mRNA</w:t>
            </w:r>
          </w:p>
          <w:p w14:paraId="09BE974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rolę polimerazy RNA w procesie transkrypcji</w:t>
            </w:r>
          </w:p>
          <w:p w14:paraId="6FBED50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rolę </w:t>
            </w:r>
            <w:proofErr w:type="spellStart"/>
            <w:r w:rsidRPr="009D6715">
              <w:rPr>
                <w:szCs w:val="22"/>
              </w:rPr>
              <w:t>aminoacylo-tRNA</w:t>
            </w:r>
            <w:proofErr w:type="spellEnd"/>
            <w:r w:rsidRPr="009D6715">
              <w:rPr>
                <w:szCs w:val="22"/>
              </w:rPr>
              <w:t xml:space="preserve"> i rybosomów </w:t>
            </w:r>
            <w:r w:rsidRPr="009D6715">
              <w:rPr>
                <w:szCs w:val="22"/>
              </w:rPr>
              <w:br/>
            </w:r>
            <w:r w:rsidRPr="009D6715">
              <w:rPr>
                <w:szCs w:val="22"/>
              </w:rPr>
              <w:lastRenderedPageBreak/>
              <w:t xml:space="preserve">w translacji </w:t>
            </w:r>
          </w:p>
        </w:tc>
        <w:tc>
          <w:tcPr>
            <w:tcW w:w="2601" w:type="dxa"/>
          </w:tcPr>
          <w:p w14:paraId="06FEB9D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omawia przebieg odwrotnej transkrypcji wirusowego RNA</w:t>
            </w:r>
          </w:p>
          <w:p w14:paraId="752C60B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zapisuje sekwencję aminokwasów łańcucha peptydowego na podstawie sekwencji nukleotydów mRNA</w:t>
            </w:r>
          </w:p>
          <w:p w14:paraId="4287571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ekspresję genów w komórkach </w:t>
            </w:r>
            <w:proofErr w:type="spellStart"/>
            <w:r w:rsidRPr="009D6715">
              <w:rPr>
                <w:szCs w:val="22"/>
              </w:rPr>
              <w:t>prokariotycznych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>i eukariotycznych</w:t>
            </w:r>
          </w:p>
          <w:p w14:paraId="5D25356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rolę i sposoby </w:t>
            </w:r>
            <w:r w:rsidRPr="009D6715">
              <w:rPr>
                <w:szCs w:val="22"/>
              </w:rPr>
              <w:lastRenderedPageBreak/>
              <w:t xml:space="preserve">modyfikacji </w:t>
            </w:r>
            <w:proofErr w:type="spellStart"/>
            <w:r w:rsidRPr="009D6715">
              <w:rPr>
                <w:szCs w:val="22"/>
              </w:rPr>
              <w:t>potranskrypcyjnej</w:t>
            </w:r>
            <w:proofErr w:type="spellEnd"/>
            <w:r w:rsidRPr="009D6715">
              <w:rPr>
                <w:szCs w:val="22"/>
              </w:rPr>
              <w:t xml:space="preserve"> RNA </w:t>
            </w:r>
          </w:p>
          <w:p w14:paraId="777F33D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rolę i sposoby modyfikacji </w:t>
            </w:r>
            <w:proofErr w:type="spellStart"/>
            <w:r w:rsidRPr="009D6715">
              <w:rPr>
                <w:szCs w:val="22"/>
              </w:rPr>
              <w:t>potranslacyjnej</w:t>
            </w:r>
            <w:proofErr w:type="spellEnd"/>
            <w:r w:rsidRPr="009D6715">
              <w:rPr>
                <w:szCs w:val="22"/>
              </w:rPr>
              <w:t xml:space="preserve"> białek </w:t>
            </w:r>
          </w:p>
        </w:tc>
        <w:tc>
          <w:tcPr>
            <w:tcW w:w="2525" w:type="dxa"/>
          </w:tcPr>
          <w:p w14:paraId="65F3D2F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wymienia przykłady wirusów, u których występuje odwrotna transkrypcja </w:t>
            </w:r>
          </w:p>
          <w:p w14:paraId="55F1E35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dochodzi do tworzenia się </w:t>
            </w:r>
            <w:proofErr w:type="spellStart"/>
            <w:r w:rsidRPr="009D6715">
              <w:rPr>
                <w:szCs w:val="22"/>
              </w:rPr>
              <w:t>polirybosomów</w:t>
            </w:r>
            <w:proofErr w:type="spellEnd"/>
          </w:p>
          <w:p w14:paraId="3BAB599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biologiczne znaczenie </w:t>
            </w:r>
            <w:proofErr w:type="spellStart"/>
            <w:r w:rsidRPr="009D6715">
              <w:rPr>
                <w:szCs w:val="22"/>
              </w:rPr>
              <w:t>polirybosomów</w:t>
            </w:r>
            <w:proofErr w:type="spellEnd"/>
          </w:p>
          <w:p w14:paraId="3799FA8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przebieg ekspresji genów w jądrze i organellach komórki </w:t>
            </w:r>
            <w:r w:rsidRPr="009D6715">
              <w:rPr>
                <w:szCs w:val="22"/>
              </w:rPr>
              <w:lastRenderedPageBreak/>
              <w:t>eukariotycznej</w:t>
            </w:r>
          </w:p>
        </w:tc>
      </w:tr>
      <w:tr w:rsidR="009D6715" w:rsidRPr="009D6715" w14:paraId="36486492" w14:textId="77777777" w:rsidTr="00E5261D">
        <w:tc>
          <w:tcPr>
            <w:tcW w:w="1561" w:type="dxa"/>
            <w:vMerge/>
          </w:tcPr>
          <w:p w14:paraId="1EDD9D99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36F3C2B6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5.</w:t>
            </w:r>
          </w:p>
        </w:tc>
        <w:tc>
          <w:tcPr>
            <w:tcW w:w="2438" w:type="dxa"/>
          </w:tcPr>
          <w:p w14:paraId="40818893" w14:textId="77777777" w:rsidR="009D6715" w:rsidRDefault="009D6715" w:rsidP="00482658">
            <w:pPr>
              <w:pStyle w:val="Akapitzlist1"/>
              <w:spacing w:after="0" w:line="240" w:lineRule="auto"/>
              <w:ind w:left="41"/>
              <w:outlineLvl w:val="0"/>
              <w:rPr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>Regulacja ekspresji genów</w:t>
            </w:r>
          </w:p>
        </w:tc>
        <w:tc>
          <w:tcPr>
            <w:tcW w:w="2789" w:type="dxa"/>
          </w:tcPr>
          <w:p w14:paraId="44613BAE" w14:textId="77777777" w:rsidR="009D6715" w:rsidRPr="009D6715" w:rsidRDefault="0042310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operon</w:t>
            </w:r>
          </w:p>
          <w:p w14:paraId="613B589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wskazuje na schemacie sekwencje regulatorowe operonu oraz geny struktury</w:t>
            </w:r>
          </w:p>
          <w:p w14:paraId="3CC2F65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poziomy kontroli ekspresji genów w komórce eukariotycznej</w:t>
            </w:r>
          </w:p>
        </w:tc>
        <w:tc>
          <w:tcPr>
            <w:tcW w:w="2816" w:type="dxa"/>
          </w:tcPr>
          <w:p w14:paraId="1E7165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regulacja ekspresji genów </w:t>
            </w:r>
            <w:r w:rsidRPr="009D6715">
              <w:rPr>
                <w:szCs w:val="22"/>
              </w:rPr>
              <w:br/>
              <w:t xml:space="preserve">w komórce </w:t>
            </w:r>
            <w:proofErr w:type="spellStart"/>
            <w:r w:rsidRPr="009D6715">
              <w:rPr>
                <w:szCs w:val="22"/>
              </w:rPr>
              <w:t>prokariotycznej</w:t>
            </w:r>
            <w:proofErr w:type="spellEnd"/>
            <w:r w:rsidRPr="009D6715">
              <w:rPr>
                <w:szCs w:val="22"/>
              </w:rPr>
              <w:t xml:space="preserve"> na podstawie modelu operonu laktozowego </w:t>
            </w:r>
            <w:r w:rsidRPr="009D6715">
              <w:rPr>
                <w:szCs w:val="22"/>
              </w:rPr>
              <w:br/>
              <w:t xml:space="preserve">i </w:t>
            </w:r>
            <w:proofErr w:type="spellStart"/>
            <w:r w:rsidRPr="009D6715">
              <w:rPr>
                <w:szCs w:val="22"/>
              </w:rPr>
              <w:t>tryptofanowego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7F40C68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jakie znaczenie </w:t>
            </w:r>
            <w:r w:rsidRPr="009D6715">
              <w:rPr>
                <w:szCs w:val="22"/>
              </w:rPr>
              <w:br/>
              <w:t xml:space="preserve">w regulacji ekspresji genów operonu laktozowego mają: gen kodujący </w:t>
            </w:r>
            <w:proofErr w:type="spellStart"/>
            <w:r w:rsidRPr="009D6715">
              <w:rPr>
                <w:szCs w:val="22"/>
              </w:rPr>
              <w:t>represor</w:t>
            </w:r>
            <w:proofErr w:type="spellEnd"/>
            <w:r w:rsidRPr="009D6715">
              <w:rPr>
                <w:szCs w:val="22"/>
              </w:rPr>
              <w:t>, operator i promotor</w:t>
            </w:r>
          </w:p>
          <w:p w14:paraId="730CFD5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regulację inicjacji transkrypcji w komórce eukariotycznej</w:t>
            </w:r>
          </w:p>
        </w:tc>
        <w:tc>
          <w:tcPr>
            <w:tcW w:w="2601" w:type="dxa"/>
          </w:tcPr>
          <w:p w14:paraId="545FB36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rozróżnia regulację negatywną od pozytywnej w </w:t>
            </w:r>
            <w:r w:rsidR="0042310B">
              <w:rPr>
                <w:szCs w:val="22"/>
              </w:rPr>
              <w:t>przypadku</w:t>
            </w:r>
            <w:r w:rsidR="0042310B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działania operonu laktozowego </w:t>
            </w:r>
          </w:p>
          <w:p w14:paraId="7672EE5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sposób regulacji ekspresji genów struktury operonu laktozowego </w:t>
            </w:r>
            <w:r w:rsidRPr="009D6715">
              <w:rPr>
                <w:szCs w:val="22"/>
              </w:rPr>
              <w:br/>
              <w:t>i</w:t>
            </w:r>
            <w:r w:rsidR="006E7DE9">
              <w:rPr>
                <w:szCs w:val="22"/>
              </w:rPr>
              <w:t xml:space="preserve"> operonu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tryptofanowego</w:t>
            </w:r>
            <w:proofErr w:type="spellEnd"/>
          </w:p>
          <w:p w14:paraId="322EF4C6" w14:textId="77777777" w:rsidR="009D6715" w:rsidRPr="009D6715" w:rsidRDefault="000B31A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wyjaśnia, na czym polega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>alternatywne składanie RNA</w:t>
            </w:r>
          </w:p>
          <w:p w14:paraId="4E710FFE" w14:textId="77777777" w:rsidR="009D6715" w:rsidRPr="009D6715" w:rsidRDefault="009D6715" w:rsidP="006E7DE9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regulację ekspresji genów </w:t>
            </w:r>
            <w:r w:rsidRPr="009D6715">
              <w:rPr>
                <w:szCs w:val="22"/>
              </w:rPr>
              <w:br/>
              <w:t>w komór</w:t>
            </w:r>
            <w:r w:rsidR="006E7DE9">
              <w:rPr>
                <w:szCs w:val="22"/>
              </w:rPr>
              <w:t>kach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prokariotycznej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>i eukariotycznej</w:t>
            </w:r>
          </w:p>
        </w:tc>
        <w:tc>
          <w:tcPr>
            <w:tcW w:w="2525" w:type="dxa"/>
          </w:tcPr>
          <w:p w14:paraId="627F68B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polega regulacja dostępu do genu w komórce eukariotycznej</w:t>
            </w:r>
          </w:p>
          <w:p w14:paraId="4CE17F2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w jaki sposób powstają różne formy białek podczas ekspresji jednego genu</w:t>
            </w:r>
          </w:p>
          <w:p w14:paraId="01D82EB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rolę niekodującego RNA </w:t>
            </w:r>
            <w:r w:rsidRPr="009D6715">
              <w:rPr>
                <w:szCs w:val="22"/>
              </w:rPr>
              <w:br/>
              <w:t>w regulacji ekspresji genów w komórce eukariotycznej</w:t>
            </w:r>
          </w:p>
          <w:p w14:paraId="5D84449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w jaki sposób regulacja ekspresji genów u organizmów wielokomórkowych powoduje zróżnicowanie komórek na poszczególne typy</w:t>
            </w:r>
          </w:p>
        </w:tc>
      </w:tr>
      <w:tr w:rsidR="009D6715" w:rsidRPr="009D6715" w14:paraId="34909922" w14:textId="77777777" w:rsidTr="00E5261D">
        <w:tc>
          <w:tcPr>
            <w:tcW w:w="1561" w:type="dxa"/>
            <w:vMerge/>
          </w:tcPr>
          <w:p w14:paraId="12470E5B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4AFE8051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6.</w:t>
            </w:r>
          </w:p>
        </w:tc>
        <w:tc>
          <w:tcPr>
            <w:tcW w:w="2438" w:type="dxa"/>
          </w:tcPr>
          <w:p w14:paraId="208D734D" w14:textId="77777777" w:rsidR="009D6715" w:rsidRDefault="00ED7A16" w:rsidP="00482658">
            <w:pPr>
              <w:pStyle w:val="Akapitzlist1"/>
              <w:spacing w:after="0" w:line="240" w:lineRule="auto"/>
              <w:ind w:left="0"/>
              <w:outlineLvl w:val="0"/>
              <w:rPr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Dziedziczenie cech. </w:t>
            </w:r>
            <w:r w:rsidR="00400705">
              <w:rPr>
                <w:rFonts w:ascii="Times New Roman" w:hAnsi="Times New Roman"/>
                <w:sz w:val="20"/>
                <w:szCs w:val="22"/>
              </w:rPr>
              <w:br/>
            </w:r>
            <w:r w:rsidR="009D6715" w:rsidRPr="00A068F7">
              <w:rPr>
                <w:rFonts w:ascii="Times New Roman" w:hAnsi="Times New Roman"/>
                <w:sz w:val="20"/>
                <w:szCs w:val="22"/>
              </w:rPr>
              <w:t>I prawo Mendla</w:t>
            </w:r>
          </w:p>
        </w:tc>
        <w:tc>
          <w:tcPr>
            <w:tcW w:w="2789" w:type="dxa"/>
          </w:tcPr>
          <w:p w14:paraId="6D8D1C93" w14:textId="77777777" w:rsidR="009D6715" w:rsidRPr="009D6715" w:rsidRDefault="000B31A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proofErr w:type="spellStart"/>
            <w:r w:rsidR="009D6715" w:rsidRPr="009D6715">
              <w:rPr>
                <w:i/>
                <w:szCs w:val="22"/>
              </w:rPr>
              <w:t>allel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genotyp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fenotyp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homozygota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heterozygota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allel</w:t>
            </w:r>
            <w:proofErr w:type="spellEnd"/>
            <w:r w:rsidR="009D6715" w:rsidRPr="009D6715">
              <w:rPr>
                <w:i/>
                <w:szCs w:val="22"/>
              </w:rPr>
              <w:t xml:space="preserve"> dominujący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allel</w:t>
            </w:r>
            <w:proofErr w:type="spellEnd"/>
            <w:r w:rsidR="009D6715" w:rsidRPr="009D6715">
              <w:rPr>
                <w:i/>
                <w:szCs w:val="22"/>
              </w:rPr>
              <w:t xml:space="preserve"> recesywny</w:t>
            </w:r>
          </w:p>
          <w:p w14:paraId="598E17C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zapisuje przebieg i wyniki doświadczeń </w:t>
            </w:r>
            <w:r w:rsidR="000B31A9">
              <w:rPr>
                <w:szCs w:val="22"/>
              </w:rPr>
              <w:t xml:space="preserve">Gregora </w:t>
            </w:r>
            <w:r w:rsidRPr="009D6715">
              <w:rPr>
                <w:szCs w:val="22"/>
              </w:rPr>
              <w:t xml:space="preserve">Mendla za pomocą kwadratu </w:t>
            </w:r>
            <w:proofErr w:type="spellStart"/>
            <w:r w:rsidRPr="009D6715">
              <w:rPr>
                <w:szCs w:val="22"/>
              </w:rPr>
              <w:lastRenderedPageBreak/>
              <w:t>Punnetta</w:t>
            </w:r>
            <w:proofErr w:type="spellEnd"/>
          </w:p>
          <w:p w14:paraId="3B3422F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podaje treść I prawa Mendla</w:t>
            </w:r>
          </w:p>
        </w:tc>
        <w:tc>
          <w:tcPr>
            <w:tcW w:w="2816" w:type="dxa"/>
          </w:tcPr>
          <w:p w14:paraId="5A2E0B2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omawia prace </w:t>
            </w:r>
            <w:r w:rsidR="000B31A9">
              <w:rPr>
                <w:szCs w:val="22"/>
              </w:rPr>
              <w:t xml:space="preserve">G. </w:t>
            </w:r>
            <w:r w:rsidRPr="009D6715">
              <w:rPr>
                <w:szCs w:val="22"/>
              </w:rPr>
              <w:t>Mendla, na podstawie których sformułował on reguły dziedziczenia</w:t>
            </w:r>
          </w:p>
          <w:p w14:paraId="336E1A6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cech człowieka dziedziczonych zgodnie z I prawem Mendla</w:t>
            </w:r>
          </w:p>
          <w:p w14:paraId="21F7AF5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wykonuje przykładowe </w:t>
            </w:r>
            <w:r w:rsidRPr="009D6715">
              <w:rPr>
                <w:szCs w:val="22"/>
              </w:rPr>
              <w:lastRenderedPageBreak/>
              <w:t xml:space="preserve">krzyżówki jednogenowe </w:t>
            </w:r>
          </w:p>
        </w:tc>
        <w:tc>
          <w:tcPr>
            <w:tcW w:w="2601" w:type="dxa"/>
          </w:tcPr>
          <w:p w14:paraId="360E9936" w14:textId="77777777" w:rsidR="009D6715" w:rsidRPr="009D6715" w:rsidRDefault="000B31A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linia czysta</w:t>
            </w:r>
          </w:p>
          <w:p w14:paraId="6918891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jakie znaczenie w doświadczeniach </w:t>
            </w:r>
            <w:r w:rsidR="00D33F8B">
              <w:rPr>
                <w:szCs w:val="22"/>
              </w:rPr>
              <w:br/>
            </w:r>
            <w:r w:rsidR="000B31A9">
              <w:rPr>
                <w:szCs w:val="22"/>
              </w:rPr>
              <w:t xml:space="preserve">G. </w:t>
            </w:r>
            <w:r w:rsidRPr="009D6715">
              <w:rPr>
                <w:szCs w:val="22"/>
              </w:rPr>
              <w:t xml:space="preserve">Mendla miało wyhodowanie przez niego osobników grochu zwyczajnego należących </w:t>
            </w:r>
            <w:r w:rsidRPr="009D6715">
              <w:rPr>
                <w:szCs w:val="22"/>
              </w:rPr>
              <w:lastRenderedPageBreak/>
              <w:t>do linii czystych</w:t>
            </w:r>
          </w:p>
          <w:p w14:paraId="6D4FA3A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wyniki krzyżówek jednogenowych na przykładzie grochu zwyczajnego </w:t>
            </w:r>
          </w:p>
          <w:p w14:paraId="2345F9E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>w wypadku dziedziczenia jednej cechy</w:t>
            </w:r>
          </w:p>
        </w:tc>
        <w:tc>
          <w:tcPr>
            <w:tcW w:w="2525" w:type="dxa"/>
          </w:tcPr>
          <w:p w14:paraId="4E913AF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określa sposób wykonania i znaczenie krzyżówki testowej jednogenowej </w:t>
            </w:r>
          </w:p>
        </w:tc>
      </w:tr>
      <w:tr w:rsidR="009D6715" w:rsidRPr="009D6715" w14:paraId="364CC7FD" w14:textId="77777777" w:rsidTr="00E5261D">
        <w:tc>
          <w:tcPr>
            <w:tcW w:w="1561" w:type="dxa"/>
            <w:vMerge/>
          </w:tcPr>
          <w:p w14:paraId="2A4F810C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47167F14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7.</w:t>
            </w:r>
          </w:p>
        </w:tc>
        <w:tc>
          <w:tcPr>
            <w:tcW w:w="2438" w:type="dxa"/>
          </w:tcPr>
          <w:p w14:paraId="4515F450" w14:textId="77777777" w:rsidR="009D6715" w:rsidRDefault="009D6715" w:rsidP="00482658">
            <w:pPr>
              <w:pStyle w:val="Akapitzlist1"/>
              <w:spacing w:after="0" w:line="240" w:lineRule="auto"/>
              <w:ind w:left="0"/>
              <w:outlineLvl w:val="0"/>
              <w:rPr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>II prawo Mendla</w:t>
            </w:r>
          </w:p>
        </w:tc>
        <w:tc>
          <w:tcPr>
            <w:tcW w:w="2789" w:type="dxa"/>
          </w:tcPr>
          <w:p w14:paraId="764A76E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podaje treść II prawa Mendla</w:t>
            </w:r>
          </w:p>
        </w:tc>
        <w:tc>
          <w:tcPr>
            <w:tcW w:w="2816" w:type="dxa"/>
          </w:tcPr>
          <w:p w14:paraId="21C1687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wykonuje przykładowe krzyżówki dwugenowe</w:t>
            </w:r>
          </w:p>
        </w:tc>
        <w:tc>
          <w:tcPr>
            <w:tcW w:w="2601" w:type="dxa"/>
          </w:tcPr>
          <w:p w14:paraId="13D0AB1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wyniki krzyżówek dwugenowych na przykładzie grochu zwyczajnego </w:t>
            </w:r>
          </w:p>
          <w:p w14:paraId="47415F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>w wypadku dziedziczenia dwóch cech niesprzężonych</w:t>
            </w:r>
          </w:p>
        </w:tc>
        <w:tc>
          <w:tcPr>
            <w:tcW w:w="2525" w:type="dxa"/>
          </w:tcPr>
          <w:p w14:paraId="31EF699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sposób wykonania i znaczenie krzyżówki testowej dwugenowej</w:t>
            </w:r>
          </w:p>
          <w:p w14:paraId="48B3D70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ocenia znaczenie badań </w:t>
            </w:r>
            <w:r w:rsidR="00D33F8B">
              <w:rPr>
                <w:szCs w:val="22"/>
              </w:rPr>
              <w:br/>
            </w:r>
            <w:r w:rsidR="000B31A9">
              <w:rPr>
                <w:szCs w:val="22"/>
              </w:rPr>
              <w:t xml:space="preserve">G. </w:t>
            </w:r>
            <w:r w:rsidRPr="009D6715">
              <w:rPr>
                <w:szCs w:val="22"/>
              </w:rPr>
              <w:t xml:space="preserve">Mendla dla rozwoju genetyki </w:t>
            </w:r>
          </w:p>
        </w:tc>
      </w:tr>
      <w:tr w:rsidR="009D6715" w:rsidRPr="009D6715" w14:paraId="2D77EC20" w14:textId="77777777" w:rsidTr="00E5261D">
        <w:tc>
          <w:tcPr>
            <w:tcW w:w="1561" w:type="dxa"/>
            <w:vMerge/>
          </w:tcPr>
          <w:p w14:paraId="3AA10156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4DBD2492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8.</w:t>
            </w:r>
          </w:p>
        </w:tc>
        <w:tc>
          <w:tcPr>
            <w:tcW w:w="2438" w:type="dxa"/>
          </w:tcPr>
          <w:p w14:paraId="6C30D731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Chromosomowa teoria dziedziczenia</w:t>
            </w:r>
          </w:p>
        </w:tc>
        <w:tc>
          <w:tcPr>
            <w:tcW w:w="2789" w:type="dxa"/>
          </w:tcPr>
          <w:p w14:paraId="28BC710F" w14:textId="77777777" w:rsidR="009D6715" w:rsidRPr="009D6715" w:rsidRDefault="000B31A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proofErr w:type="spellStart"/>
            <w:r w:rsidR="009D6715" w:rsidRPr="009D6715">
              <w:rPr>
                <w:i/>
                <w:szCs w:val="22"/>
              </w:rPr>
              <w:t>locus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geny sprzężone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crossing-over</w:t>
            </w:r>
            <w:proofErr w:type="spellEnd"/>
          </w:p>
          <w:p w14:paraId="604A027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główne założenia chromosomowej teorii dziedziczenia</w:t>
            </w:r>
          </w:p>
          <w:p w14:paraId="124DB46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polega zjawisko sprzężenia genów</w:t>
            </w:r>
          </w:p>
        </w:tc>
        <w:tc>
          <w:tcPr>
            <w:tcW w:w="2816" w:type="dxa"/>
          </w:tcPr>
          <w:p w14:paraId="4A0D873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zależność między częstością zachodzenia </w:t>
            </w:r>
            <w:proofErr w:type="spellStart"/>
            <w:r w:rsidRPr="009D6715">
              <w:rPr>
                <w:i/>
                <w:szCs w:val="22"/>
              </w:rPr>
              <w:t>crossing-over</w:t>
            </w:r>
            <w:proofErr w:type="spellEnd"/>
            <w:r w:rsidRPr="009D6715">
              <w:rPr>
                <w:szCs w:val="22"/>
              </w:rPr>
              <w:t xml:space="preserve"> a odległością między dwoma genami </w:t>
            </w:r>
            <w:r w:rsidRPr="009D6715">
              <w:rPr>
                <w:szCs w:val="22"/>
              </w:rPr>
              <w:br/>
              <w:t>w chromosomie</w:t>
            </w:r>
          </w:p>
          <w:p w14:paraId="040A0A2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polega mapowanie genów</w:t>
            </w:r>
          </w:p>
          <w:p w14:paraId="103334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wykonuje przykładowe krzyżówki dotyczące dziedziczenia genów </w:t>
            </w:r>
            <w:r w:rsidRPr="009D6715">
              <w:rPr>
                <w:szCs w:val="22"/>
              </w:rPr>
              <w:lastRenderedPageBreak/>
              <w:t>sprzężonych</w:t>
            </w:r>
          </w:p>
        </w:tc>
        <w:tc>
          <w:tcPr>
            <w:tcW w:w="2601" w:type="dxa"/>
          </w:tcPr>
          <w:p w14:paraId="177AD23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oblicza częstość </w:t>
            </w:r>
            <w:proofErr w:type="spellStart"/>
            <w:r w:rsidRPr="009D6715">
              <w:rPr>
                <w:i/>
                <w:szCs w:val="22"/>
              </w:rPr>
              <w:t>crossing</w:t>
            </w:r>
            <w:proofErr w:type="spellEnd"/>
            <w:r w:rsidRPr="009D6715">
              <w:rPr>
                <w:i/>
                <w:szCs w:val="22"/>
              </w:rPr>
              <w:t>-</w:t>
            </w:r>
            <w:r w:rsidR="00D33F8B">
              <w:rPr>
                <w:i/>
                <w:szCs w:val="22"/>
              </w:rPr>
              <w:br/>
              <w:t>-</w:t>
            </w:r>
            <w:proofErr w:type="spellStart"/>
            <w:r w:rsidRPr="009D6715">
              <w:rPr>
                <w:i/>
                <w:szCs w:val="22"/>
              </w:rPr>
              <w:t>over</w:t>
            </w:r>
            <w:proofErr w:type="spellEnd"/>
            <w:r w:rsidRPr="009D6715">
              <w:rPr>
                <w:szCs w:val="22"/>
              </w:rPr>
              <w:t xml:space="preserve"> między dwoma genami sprzężonymi </w:t>
            </w:r>
          </w:p>
          <w:p w14:paraId="5DE01BA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 xml:space="preserve">w wypadku dziedziczenia dwóch cech sprzężonych </w:t>
            </w:r>
          </w:p>
          <w:p w14:paraId="7991463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wyniki </w:t>
            </w:r>
            <w:r w:rsidRPr="009D6715">
              <w:rPr>
                <w:szCs w:val="22"/>
              </w:rPr>
              <w:lastRenderedPageBreak/>
              <w:t>krzyżówek dotyczących dziedziczenia genów sprzężonych</w:t>
            </w:r>
          </w:p>
          <w:p w14:paraId="5540359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oblicza odległość między genami </w:t>
            </w:r>
          </w:p>
        </w:tc>
        <w:tc>
          <w:tcPr>
            <w:tcW w:w="2525" w:type="dxa"/>
          </w:tcPr>
          <w:p w14:paraId="1B552BA4" w14:textId="77777777" w:rsidR="009D6715" w:rsidRPr="009D6715" w:rsidRDefault="009D6715" w:rsidP="006E7DE9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wykazuje różnice między genami niesprzężonymi </w:t>
            </w:r>
            <w:r w:rsidRPr="009D6715">
              <w:rPr>
                <w:szCs w:val="22"/>
              </w:rPr>
              <w:br/>
            </w:r>
            <w:r w:rsidR="006E7DE9">
              <w:rPr>
                <w:szCs w:val="22"/>
              </w:rPr>
              <w:t>a</w:t>
            </w:r>
            <w:r w:rsidRPr="009D6715">
              <w:rPr>
                <w:szCs w:val="22"/>
              </w:rPr>
              <w:t xml:space="preserve"> sprzężonymi </w:t>
            </w:r>
          </w:p>
        </w:tc>
      </w:tr>
      <w:tr w:rsidR="009D6715" w:rsidRPr="009D6715" w14:paraId="2035B154" w14:textId="77777777" w:rsidTr="00E5261D">
        <w:tc>
          <w:tcPr>
            <w:tcW w:w="1561" w:type="dxa"/>
            <w:vMerge/>
          </w:tcPr>
          <w:p w14:paraId="6CAA4E48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5C8A0502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9.</w:t>
            </w:r>
          </w:p>
        </w:tc>
        <w:tc>
          <w:tcPr>
            <w:tcW w:w="2438" w:type="dxa"/>
          </w:tcPr>
          <w:p w14:paraId="35EF0A73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Determinacja płci. Cechy sprzężone z płcią</w:t>
            </w:r>
          </w:p>
        </w:tc>
        <w:tc>
          <w:tcPr>
            <w:tcW w:w="2789" w:type="dxa"/>
          </w:tcPr>
          <w:p w14:paraId="2E70A6C2" w14:textId="77777777" w:rsidR="009D6715" w:rsidRPr="009D6715" w:rsidRDefault="00612661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kariotyp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chromosomy płci</w:t>
            </w:r>
          </w:p>
          <w:p w14:paraId="32BA372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podobieństwa </w:t>
            </w:r>
            <w:r w:rsidRPr="009D6715">
              <w:rPr>
                <w:szCs w:val="22"/>
              </w:rPr>
              <w:br/>
              <w:t>i różnice między kariotypem kobiety a kariotypem mężczyzny</w:t>
            </w:r>
          </w:p>
          <w:p w14:paraId="2CE34C8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sposób determinacji płci </w:t>
            </w:r>
            <w:r w:rsidRPr="009D6715">
              <w:rPr>
                <w:szCs w:val="22"/>
              </w:rPr>
              <w:br/>
              <w:t>u człowieka</w:t>
            </w:r>
          </w:p>
          <w:p w14:paraId="26FBC41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kariotyp człowieka</w:t>
            </w:r>
          </w:p>
          <w:p w14:paraId="239D7EA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płeć różnych osób na podstawie analizy ich </w:t>
            </w:r>
            <w:proofErr w:type="spellStart"/>
            <w:r w:rsidRPr="009D6715">
              <w:rPr>
                <w:szCs w:val="22"/>
              </w:rPr>
              <w:t>kariotypu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6C112C5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cech sprzężonych z płcią</w:t>
            </w:r>
          </w:p>
        </w:tc>
        <w:tc>
          <w:tcPr>
            <w:tcW w:w="2816" w:type="dxa"/>
          </w:tcPr>
          <w:p w14:paraId="69DE73E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nazwy oraz objawy chorób uwarunkowanych mutacjami genów sprzężonych z płcią</w:t>
            </w:r>
          </w:p>
          <w:p w14:paraId="161203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wykonuje krzyżówki dotyczące dziedziczenia cech sprzężonych z płcią</w:t>
            </w:r>
          </w:p>
          <w:p w14:paraId="4C23964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prawdopodobieństwo wystąpienia choroby sprzężonej z płcią</w:t>
            </w:r>
          </w:p>
          <w:p w14:paraId="0C4915D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przyczyny oraz podaje ogólne objawy hemofilii i daltonizmu</w:t>
            </w:r>
          </w:p>
          <w:p w14:paraId="6AD85A4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rozróżnia cechy sprzężone </w:t>
            </w:r>
            <w:r w:rsidRPr="009D6715">
              <w:rPr>
                <w:szCs w:val="22"/>
              </w:rPr>
              <w:br/>
              <w:t xml:space="preserve">z płcią i cechy związane </w:t>
            </w:r>
            <w:r w:rsidRPr="009D6715">
              <w:rPr>
                <w:szCs w:val="22"/>
              </w:rPr>
              <w:br/>
              <w:t>z płcią</w:t>
            </w:r>
          </w:p>
        </w:tc>
        <w:tc>
          <w:tcPr>
            <w:tcW w:w="2601" w:type="dxa"/>
          </w:tcPr>
          <w:p w14:paraId="090B7EC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jaką rolę </w:t>
            </w:r>
            <w:r w:rsidRPr="009D6715">
              <w:rPr>
                <w:szCs w:val="22"/>
              </w:rPr>
              <w:br/>
              <w:t xml:space="preserve">w determinacji płci odgrywają gen SRY </w:t>
            </w:r>
            <w:r w:rsidRPr="009D6715">
              <w:rPr>
                <w:szCs w:val="22"/>
              </w:rPr>
              <w:br/>
              <w:t>i hormony wytwarzane przez rozwijające się jądra</w:t>
            </w:r>
          </w:p>
          <w:p w14:paraId="190C5CC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mechanizm inaktywacji </w:t>
            </w:r>
            <w:r w:rsidR="00D33F8B">
              <w:rPr>
                <w:szCs w:val="22"/>
              </w:rPr>
              <w:br/>
            </w:r>
            <w:r w:rsidRPr="009D6715">
              <w:rPr>
                <w:szCs w:val="22"/>
              </w:rPr>
              <w:t>chromosomu X</w:t>
            </w:r>
          </w:p>
          <w:p w14:paraId="0A513EF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dwa podstawowe typy genetycznej determinacji płci i podaje przykłady organizmów, u których one występują</w:t>
            </w:r>
          </w:p>
          <w:p w14:paraId="69E9C52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powody, dla których daltonizm </w:t>
            </w:r>
            <w:r w:rsidRPr="009D6715">
              <w:rPr>
                <w:szCs w:val="22"/>
              </w:rPr>
              <w:br/>
              <w:t xml:space="preserve">i hemofilia występują niemal wyłącznie </w:t>
            </w:r>
            <w:r w:rsidRPr="009D6715">
              <w:rPr>
                <w:szCs w:val="22"/>
              </w:rPr>
              <w:br/>
              <w:t>u mężczyzn</w:t>
            </w:r>
          </w:p>
        </w:tc>
        <w:tc>
          <w:tcPr>
            <w:tcW w:w="2525" w:type="dxa"/>
          </w:tcPr>
          <w:p w14:paraId="483C415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jakie znaczenie ma proces inaktywacji jednego z chromosomów X w większości komórek organizmu kobiety</w:t>
            </w:r>
          </w:p>
          <w:p w14:paraId="4AA3122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przykłady środowiskowego mechanizmu determinowania płci</w:t>
            </w:r>
          </w:p>
          <w:p w14:paraId="6CFC257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planuje doświadczenie mające na celu wykazanie związku dziedziczenia koloru oczu muszki owocowej </w:t>
            </w:r>
            <w:r w:rsidRPr="009D6715">
              <w:rPr>
                <w:szCs w:val="22"/>
              </w:rPr>
              <w:br/>
              <w:t>z dziedziczeniem płci</w:t>
            </w:r>
          </w:p>
        </w:tc>
      </w:tr>
      <w:tr w:rsidR="009D6715" w:rsidRPr="009D6715" w14:paraId="7AD3E82B" w14:textId="77777777" w:rsidTr="00E5261D">
        <w:tc>
          <w:tcPr>
            <w:tcW w:w="1561" w:type="dxa"/>
            <w:vMerge/>
          </w:tcPr>
          <w:p w14:paraId="46E0A36E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32EA8A7A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10.</w:t>
            </w:r>
          </w:p>
        </w:tc>
        <w:tc>
          <w:tcPr>
            <w:tcW w:w="2438" w:type="dxa"/>
          </w:tcPr>
          <w:p w14:paraId="6ACF4A27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Inne sposoby dziedziczenia cech</w:t>
            </w:r>
          </w:p>
        </w:tc>
        <w:tc>
          <w:tcPr>
            <w:tcW w:w="2789" w:type="dxa"/>
          </w:tcPr>
          <w:p w14:paraId="2D5CA039" w14:textId="77777777" w:rsidR="009D6715" w:rsidRPr="009D6715" w:rsidRDefault="00612661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allele wielokrotne</w:t>
            </w:r>
            <w:r w:rsidR="009D6715" w:rsidRPr="009D6715">
              <w:rPr>
                <w:szCs w:val="22"/>
              </w:rPr>
              <w:t xml:space="preserve"> na przykładzie dziedziczenia grup krwi </w:t>
            </w:r>
            <w:r w:rsidR="009D6715" w:rsidRPr="009D6715">
              <w:rPr>
                <w:szCs w:val="22"/>
              </w:rPr>
              <w:br/>
              <w:t>u człowieka</w:t>
            </w:r>
          </w:p>
          <w:p w14:paraId="557B6D7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wykonuje krzyżówki dotyczące dziedziczenia grup krwi i czynnika Rh</w:t>
            </w:r>
          </w:p>
          <w:p w14:paraId="7B23685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</w:t>
            </w:r>
            <w:r w:rsidRPr="009D6715">
              <w:rPr>
                <w:szCs w:val="22"/>
              </w:rPr>
              <w:lastRenderedPageBreak/>
              <w:t xml:space="preserve">wystąpienia określonego fenotypu u potomstwa </w:t>
            </w:r>
            <w:r w:rsidRPr="009D6715">
              <w:rPr>
                <w:szCs w:val="22"/>
              </w:rPr>
              <w:br/>
              <w:t xml:space="preserve">w wypadku dziedziczenia alleli wielokrotnych </w:t>
            </w:r>
          </w:p>
        </w:tc>
        <w:tc>
          <w:tcPr>
            <w:tcW w:w="2816" w:type="dxa"/>
          </w:tcPr>
          <w:p w14:paraId="18679479" w14:textId="77777777" w:rsidR="009D6715" w:rsidRPr="009D6715" w:rsidRDefault="00612661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dominacja niezupełna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kodominacja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geny kumulatywne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geny </w:t>
            </w:r>
            <w:proofErr w:type="spellStart"/>
            <w:r w:rsidR="009D6715" w:rsidRPr="009D6715">
              <w:rPr>
                <w:i/>
                <w:szCs w:val="22"/>
              </w:rPr>
              <w:t>plejotropowe</w:t>
            </w:r>
            <w:proofErr w:type="spellEnd"/>
          </w:p>
          <w:p w14:paraId="58B7B3F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relacje między allelami jednego genu oparte na dominacji niezupełnej i </w:t>
            </w:r>
            <w:proofErr w:type="spellStart"/>
            <w:r w:rsidRPr="009D6715">
              <w:rPr>
                <w:szCs w:val="22"/>
              </w:rPr>
              <w:t>kodominacji</w:t>
            </w:r>
            <w:proofErr w:type="spellEnd"/>
          </w:p>
          <w:p w14:paraId="1A7F9B3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</w:t>
            </w:r>
            <w:r w:rsidRPr="009D6715">
              <w:rPr>
                <w:szCs w:val="22"/>
              </w:rPr>
              <w:lastRenderedPageBreak/>
              <w:t xml:space="preserve">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 xml:space="preserve">w wypadku </w:t>
            </w:r>
            <w:proofErr w:type="spellStart"/>
            <w:r w:rsidRPr="009D6715">
              <w:rPr>
                <w:szCs w:val="22"/>
              </w:rPr>
              <w:t>kodominacji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2C72655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podaje przykład cechy uwarunkowanej obecnością genów kumulatywnych</w:t>
            </w:r>
          </w:p>
        </w:tc>
        <w:tc>
          <w:tcPr>
            <w:tcW w:w="2601" w:type="dxa"/>
          </w:tcPr>
          <w:p w14:paraId="3BA5DA8C" w14:textId="77777777" w:rsidR="009D6715" w:rsidRPr="009D6715" w:rsidRDefault="00612661" w:rsidP="00E5261D">
            <w:pPr>
              <w:pStyle w:val="Styl1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wyjasnia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geny komplementarne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geny dopełniające się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geny </w:t>
            </w:r>
            <w:proofErr w:type="spellStart"/>
            <w:r w:rsidR="009D6715" w:rsidRPr="009D6715">
              <w:rPr>
                <w:i/>
                <w:szCs w:val="22"/>
              </w:rPr>
              <w:t>epistatyczne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geny hipostatyczne</w:t>
            </w:r>
          </w:p>
          <w:p w14:paraId="64BE0BF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z jakiego powodu geny determinujące barwę kwiatów groszku </w:t>
            </w:r>
            <w:r w:rsidRPr="009D6715">
              <w:rPr>
                <w:szCs w:val="22"/>
              </w:rPr>
              <w:lastRenderedPageBreak/>
              <w:t>pachnącego zostały nazwane genami komplementarnymi</w:t>
            </w:r>
          </w:p>
          <w:p w14:paraId="69DD09A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 xml:space="preserve">w wypadku dziedziczenia genów dopełniających się </w:t>
            </w:r>
          </w:p>
          <w:p w14:paraId="5FC7EAC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działanie genów </w:t>
            </w:r>
            <w:proofErr w:type="spellStart"/>
            <w:r w:rsidRPr="009D6715">
              <w:rPr>
                <w:szCs w:val="22"/>
              </w:rPr>
              <w:t>epistatycznych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hipostatycznych </w:t>
            </w:r>
            <w:r w:rsidRPr="009D6715">
              <w:rPr>
                <w:szCs w:val="22"/>
              </w:rPr>
              <w:br/>
              <w:t xml:space="preserve">w wypadku dziedziczenia barwy sierści </w:t>
            </w:r>
            <w:r w:rsidR="006E7DE9">
              <w:rPr>
                <w:szCs w:val="22"/>
              </w:rPr>
              <w:t xml:space="preserve">u </w:t>
            </w:r>
            <w:r w:rsidRPr="009D6715">
              <w:rPr>
                <w:szCs w:val="22"/>
              </w:rPr>
              <w:t>gryzoni</w:t>
            </w:r>
          </w:p>
        </w:tc>
        <w:tc>
          <w:tcPr>
            <w:tcW w:w="2525" w:type="dxa"/>
          </w:tcPr>
          <w:p w14:paraId="1386234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wyjaśnia, </w:t>
            </w:r>
            <w:r w:rsidR="00562D0F">
              <w:rPr>
                <w:szCs w:val="22"/>
              </w:rPr>
              <w:t xml:space="preserve">co </w:t>
            </w:r>
            <w:r w:rsidR="008D76DE">
              <w:rPr>
                <w:szCs w:val="22"/>
              </w:rPr>
              <w:t>to znaczy</w:t>
            </w:r>
            <w:r w:rsidR="00562D0F">
              <w:rPr>
                <w:szCs w:val="22"/>
              </w:rPr>
              <w:t>, że</w:t>
            </w:r>
            <w:r w:rsidRPr="009D6715">
              <w:rPr>
                <w:szCs w:val="22"/>
              </w:rPr>
              <w:t xml:space="preserve"> chorob</w:t>
            </w:r>
            <w:r w:rsidR="00562D0F">
              <w:rPr>
                <w:szCs w:val="22"/>
              </w:rPr>
              <w:t>a</w:t>
            </w:r>
            <w:r w:rsidRPr="009D6715">
              <w:rPr>
                <w:szCs w:val="22"/>
              </w:rPr>
              <w:t xml:space="preserve"> genetyczn</w:t>
            </w:r>
            <w:r w:rsidR="00562D0F">
              <w:rPr>
                <w:szCs w:val="22"/>
              </w:rPr>
              <w:t>a</w:t>
            </w:r>
            <w:r w:rsidRPr="009D6715">
              <w:rPr>
                <w:szCs w:val="22"/>
              </w:rPr>
              <w:t xml:space="preserve"> </w:t>
            </w:r>
            <w:r w:rsidR="00562D0F">
              <w:rPr>
                <w:szCs w:val="22"/>
              </w:rPr>
              <w:t>jest</w:t>
            </w:r>
            <w:r w:rsidR="00562D0F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>uwarunkowan</w:t>
            </w:r>
            <w:r w:rsidR="00562D0F">
              <w:rPr>
                <w:szCs w:val="22"/>
              </w:rPr>
              <w:t>a</w:t>
            </w:r>
            <w:r w:rsidRPr="009D6715">
              <w:rPr>
                <w:szCs w:val="22"/>
              </w:rPr>
              <w:t xml:space="preserve"> przez gen </w:t>
            </w:r>
            <w:proofErr w:type="spellStart"/>
            <w:r w:rsidRPr="009D6715">
              <w:rPr>
                <w:szCs w:val="22"/>
              </w:rPr>
              <w:t>plejotropow</w:t>
            </w:r>
            <w:r w:rsidR="00562D0F">
              <w:rPr>
                <w:szCs w:val="22"/>
              </w:rPr>
              <w:t>y</w:t>
            </w:r>
            <w:proofErr w:type="spellEnd"/>
          </w:p>
          <w:p w14:paraId="1C04AFA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prawdopodobieństwo wystąpienia genotypów </w:t>
            </w:r>
            <w:r w:rsidRPr="009D6715">
              <w:rPr>
                <w:szCs w:val="22"/>
              </w:rPr>
              <w:br/>
              <w:t xml:space="preserve">i fenotypów u potomstwa </w:t>
            </w:r>
            <w:r w:rsidRPr="009D6715">
              <w:rPr>
                <w:szCs w:val="22"/>
              </w:rPr>
              <w:br/>
              <w:t xml:space="preserve">w wypadku dziedziczenia </w:t>
            </w:r>
            <w:r w:rsidRPr="009D6715">
              <w:rPr>
                <w:szCs w:val="22"/>
              </w:rPr>
              <w:lastRenderedPageBreak/>
              <w:t xml:space="preserve">genów </w:t>
            </w:r>
            <w:proofErr w:type="spellStart"/>
            <w:r w:rsidRPr="009D6715">
              <w:rPr>
                <w:szCs w:val="22"/>
              </w:rPr>
              <w:t>epistatycznych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</w:tc>
      </w:tr>
      <w:tr w:rsidR="009D6715" w:rsidRPr="009D6715" w14:paraId="51114EDA" w14:textId="77777777" w:rsidTr="00E5261D">
        <w:tc>
          <w:tcPr>
            <w:tcW w:w="1561" w:type="dxa"/>
            <w:vMerge/>
          </w:tcPr>
          <w:p w14:paraId="2E7EAA8A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4C613FC8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11.</w:t>
            </w:r>
          </w:p>
        </w:tc>
        <w:tc>
          <w:tcPr>
            <w:tcW w:w="2438" w:type="dxa"/>
          </w:tcPr>
          <w:p w14:paraId="49D8B8B8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Zmienność organizmów</w:t>
            </w:r>
          </w:p>
        </w:tc>
        <w:tc>
          <w:tcPr>
            <w:tcW w:w="2789" w:type="dxa"/>
          </w:tcPr>
          <w:p w14:paraId="1A333540" w14:textId="77777777" w:rsidR="009D6715" w:rsidRPr="009D6715" w:rsidRDefault="00562D0F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zmienność genetyczna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zmienność środowiskowa</w:t>
            </w:r>
            <w:r w:rsidR="009D6715" w:rsidRPr="009D6715">
              <w:rPr>
                <w:szCs w:val="22"/>
              </w:rPr>
              <w:t xml:space="preserve"> </w:t>
            </w:r>
          </w:p>
          <w:p w14:paraId="398E99E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rodzaje zmienności i wskazuje zależności między nimi</w:t>
            </w:r>
          </w:p>
          <w:p w14:paraId="2EB277C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potwierdzające występowanie zmienności środowiskowej </w:t>
            </w:r>
          </w:p>
        </w:tc>
        <w:tc>
          <w:tcPr>
            <w:tcW w:w="2816" w:type="dxa"/>
          </w:tcPr>
          <w:p w14:paraId="0FAAC140" w14:textId="77777777" w:rsidR="009D6715" w:rsidRPr="009D6715" w:rsidRDefault="00562D0F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zmienność ciągła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zmienność nieciągła</w:t>
            </w:r>
          </w:p>
          <w:p w14:paraId="24C47C8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zmienności ciągłej </w:t>
            </w:r>
            <w:r w:rsidRPr="009D6715">
              <w:rPr>
                <w:szCs w:val="22"/>
              </w:rPr>
              <w:br/>
              <w:t xml:space="preserve">i nieciągłej </w:t>
            </w:r>
          </w:p>
          <w:p w14:paraId="20EB384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przyczyny zmienności genetycznej</w:t>
            </w:r>
          </w:p>
          <w:p w14:paraId="7ADB4D8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znaczenie zmienności genetycznej </w:t>
            </w:r>
            <w:r w:rsidRPr="009D6715">
              <w:rPr>
                <w:szCs w:val="22"/>
              </w:rPr>
              <w:br/>
              <w:t xml:space="preserve">i środowiskowej </w:t>
            </w:r>
          </w:p>
          <w:p w14:paraId="4A39AA9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porównuje zmienność genetyczną ze zmiennością środowiskową</w:t>
            </w:r>
          </w:p>
        </w:tc>
        <w:tc>
          <w:tcPr>
            <w:tcW w:w="2601" w:type="dxa"/>
          </w:tcPr>
          <w:p w14:paraId="2152B44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niezależna segregacja chromosomów, </w:t>
            </w:r>
            <w:proofErr w:type="spellStart"/>
            <w:r w:rsidRPr="009D6715">
              <w:rPr>
                <w:i/>
                <w:szCs w:val="22"/>
              </w:rPr>
              <w:t>crossing</w:t>
            </w:r>
            <w:proofErr w:type="spellEnd"/>
            <w:r w:rsidRPr="009D6715">
              <w:rPr>
                <w:i/>
                <w:szCs w:val="22"/>
              </w:rPr>
              <w:t>-</w:t>
            </w:r>
            <w:r w:rsidR="00D33F8B">
              <w:rPr>
                <w:i/>
                <w:szCs w:val="22"/>
              </w:rPr>
              <w:br/>
              <w:t>-</w:t>
            </w:r>
            <w:proofErr w:type="spellStart"/>
            <w:r w:rsidRPr="009D6715">
              <w:rPr>
                <w:i/>
                <w:szCs w:val="22"/>
              </w:rPr>
              <w:t>over</w:t>
            </w:r>
            <w:proofErr w:type="spellEnd"/>
            <w:r w:rsidRPr="009D6715">
              <w:rPr>
                <w:szCs w:val="22"/>
              </w:rPr>
              <w:t xml:space="preserve"> oraz losowe łączenie się gamet wpływają na zmienność osobniczą </w:t>
            </w:r>
          </w:p>
          <w:p w14:paraId="7CDAFBE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cechy mutacji, które stanowią jedno </w:t>
            </w:r>
            <w:r w:rsidRPr="009D6715">
              <w:rPr>
                <w:szCs w:val="22"/>
              </w:rPr>
              <w:br/>
              <w:t xml:space="preserve">z głównych źródeł zmienności genetycznej </w:t>
            </w:r>
          </w:p>
          <w:p w14:paraId="77FFC82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zmienność genetyczną rekombinacyjną </w:t>
            </w:r>
            <w:r w:rsidRPr="009D6715">
              <w:rPr>
                <w:szCs w:val="22"/>
              </w:rPr>
              <w:br/>
              <w:t>z</w:t>
            </w:r>
            <w:r w:rsidR="006E7DE9">
              <w:rPr>
                <w:szCs w:val="22"/>
              </w:rPr>
              <w:t>e zmiennością</w:t>
            </w:r>
            <w:r w:rsidRPr="009D6715">
              <w:rPr>
                <w:szCs w:val="22"/>
              </w:rPr>
              <w:t xml:space="preserve"> mutacyjną</w:t>
            </w:r>
          </w:p>
          <w:p w14:paraId="2AAD7EC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fenotypy zależne od genotypu oraz od wpływu środowiska </w:t>
            </w:r>
          </w:p>
        </w:tc>
        <w:tc>
          <w:tcPr>
            <w:tcW w:w="2525" w:type="dxa"/>
          </w:tcPr>
          <w:p w14:paraId="5CE50AE1" w14:textId="77777777" w:rsidR="005B5FBE" w:rsidRPr="00A93ECF" w:rsidRDefault="005B5FBE" w:rsidP="00482658">
            <w:pPr>
              <w:pStyle w:val="Styl1"/>
              <w:rPr>
                <w:szCs w:val="22"/>
              </w:rPr>
            </w:pPr>
            <w:r w:rsidRPr="00A93ECF">
              <w:t xml:space="preserve">wyjaśnia znaczenie pojęcia </w:t>
            </w:r>
            <w:proofErr w:type="spellStart"/>
            <w:r w:rsidRPr="00A93ECF">
              <w:rPr>
                <w:i/>
              </w:rPr>
              <w:t>transpozony</w:t>
            </w:r>
            <w:proofErr w:type="spellEnd"/>
            <w:r>
              <w:rPr>
                <w:i/>
              </w:rPr>
              <w:t xml:space="preserve"> </w:t>
            </w:r>
            <w:r w:rsidR="00D33F8B">
              <w:rPr>
                <w:i/>
              </w:rPr>
              <w:br/>
            </w:r>
            <w:r w:rsidRPr="00A93ECF">
              <w:t xml:space="preserve">i określa znaczenie </w:t>
            </w:r>
            <w:proofErr w:type="spellStart"/>
            <w:r w:rsidRPr="00A93ECF">
              <w:t>transpozonów</w:t>
            </w:r>
            <w:proofErr w:type="spellEnd"/>
            <w:r w:rsidRPr="00A93ECF">
              <w:t xml:space="preserve"> w rozwoju zmienności osobniczej </w:t>
            </w:r>
          </w:p>
          <w:p w14:paraId="59DF463C" w14:textId="77777777" w:rsidR="005B5FBE" w:rsidRPr="00A93ECF" w:rsidRDefault="005B5FBE" w:rsidP="00482658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znaczenie pojęcia </w:t>
            </w:r>
            <w:r w:rsidRPr="009D6715">
              <w:rPr>
                <w:i/>
                <w:szCs w:val="22"/>
              </w:rPr>
              <w:t>norma reakcji genotypu</w:t>
            </w:r>
            <w:r w:rsidRPr="009D6715">
              <w:rPr>
                <w:szCs w:val="22"/>
              </w:rPr>
              <w:t xml:space="preserve"> </w:t>
            </w:r>
          </w:p>
          <w:p w14:paraId="659646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przyczyny zmienności obserwowanej </w:t>
            </w:r>
            <w:r w:rsidRPr="009D6715">
              <w:rPr>
                <w:szCs w:val="22"/>
              </w:rPr>
              <w:br/>
              <w:t xml:space="preserve">w wypadku organizmów </w:t>
            </w:r>
            <w:r w:rsidRPr="009D6715">
              <w:rPr>
                <w:szCs w:val="22"/>
              </w:rPr>
              <w:br/>
              <w:t>o identycznych genotypach</w:t>
            </w:r>
          </w:p>
        </w:tc>
      </w:tr>
      <w:tr w:rsidR="009D6715" w:rsidRPr="009D6715" w14:paraId="6CC62229" w14:textId="77777777" w:rsidTr="00E5261D">
        <w:tc>
          <w:tcPr>
            <w:tcW w:w="1561" w:type="dxa"/>
            <w:vMerge/>
          </w:tcPr>
          <w:p w14:paraId="200ADFFB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5C3F7168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12.</w:t>
            </w:r>
          </w:p>
        </w:tc>
        <w:tc>
          <w:tcPr>
            <w:tcW w:w="2438" w:type="dxa"/>
          </w:tcPr>
          <w:p w14:paraId="08EE78BA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 xml:space="preserve">Zmiany w informacji </w:t>
            </w:r>
            <w:r w:rsidRPr="009D6715">
              <w:rPr>
                <w:sz w:val="20"/>
              </w:rPr>
              <w:lastRenderedPageBreak/>
              <w:t>genetycznej</w:t>
            </w:r>
          </w:p>
        </w:tc>
        <w:tc>
          <w:tcPr>
            <w:tcW w:w="2789" w:type="dxa"/>
          </w:tcPr>
          <w:p w14:paraId="3F9A3829" w14:textId="77777777" w:rsidR="009D6715" w:rsidRPr="009D6715" w:rsidRDefault="006B461A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mutacja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lastRenderedPageBreak/>
              <w:t>mutacja genowa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mutacja chromosomowa strukturalna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mutacja chromosomowa liczbowa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czynnik mutagenny</w:t>
            </w:r>
          </w:p>
          <w:p w14:paraId="1A69466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fizycznych, chemicznych </w:t>
            </w:r>
            <w:r w:rsidRPr="009D6715">
              <w:rPr>
                <w:szCs w:val="22"/>
              </w:rPr>
              <w:br/>
              <w:t>i biologicznych czynników mutagennych</w:t>
            </w:r>
          </w:p>
          <w:p w14:paraId="53BE982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mutacji genowych i mutacji chromosomowych </w:t>
            </w:r>
          </w:p>
          <w:p w14:paraId="51E0465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pozytywne </w:t>
            </w:r>
            <w:r w:rsidRPr="009D6715">
              <w:rPr>
                <w:szCs w:val="22"/>
              </w:rPr>
              <w:br/>
              <w:t xml:space="preserve">i negatywne skutki mutacji </w:t>
            </w:r>
          </w:p>
        </w:tc>
        <w:tc>
          <w:tcPr>
            <w:tcW w:w="2816" w:type="dxa"/>
          </w:tcPr>
          <w:p w14:paraId="23F68112" w14:textId="77777777" w:rsidR="009D6715" w:rsidRPr="009D6715" w:rsidRDefault="006B461A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 xml:space="preserve">mutacja </w:t>
            </w:r>
            <w:r w:rsidR="009D6715" w:rsidRPr="009D6715">
              <w:rPr>
                <w:i/>
                <w:szCs w:val="22"/>
              </w:rPr>
              <w:lastRenderedPageBreak/>
              <w:t>somatyczna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mutacja generatywna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</w:t>
            </w:r>
            <w:r w:rsidR="006E7DE9">
              <w:rPr>
                <w:i/>
                <w:szCs w:val="22"/>
              </w:rPr>
              <w:t>a</w:t>
            </w:r>
            <w:r w:rsidR="009D6715" w:rsidRPr="009D6715">
              <w:rPr>
                <w:i/>
                <w:szCs w:val="22"/>
              </w:rPr>
              <w:t xml:space="preserve"> spontaniczn</w:t>
            </w:r>
            <w:r w:rsidR="006E7DE9">
              <w:rPr>
                <w:i/>
                <w:szCs w:val="22"/>
              </w:rPr>
              <w:t>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</w:t>
            </w:r>
            <w:r w:rsidR="006E7DE9">
              <w:rPr>
                <w:i/>
                <w:szCs w:val="22"/>
              </w:rPr>
              <w:t>a</w:t>
            </w:r>
            <w:r w:rsidR="009D6715" w:rsidRPr="009D6715">
              <w:rPr>
                <w:i/>
                <w:szCs w:val="22"/>
              </w:rPr>
              <w:t xml:space="preserve"> indukowan</w:t>
            </w:r>
            <w:r w:rsidR="006E7DE9">
              <w:rPr>
                <w:i/>
                <w:szCs w:val="22"/>
              </w:rPr>
              <w:t>a</w:t>
            </w:r>
          </w:p>
          <w:p w14:paraId="42C25BB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klasyfikuje mutacje według różnych kryteriów</w:t>
            </w:r>
          </w:p>
          <w:p w14:paraId="3546577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ryzyko przekazania mutacji potomstwu </w:t>
            </w:r>
          </w:p>
          <w:p w14:paraId="66959EE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wskazuje przyczyny mutacji spontanicznych i mutacji indukowanych</w:t>
            </w:r>
          </w:p>
          <w:p w14:paraId="14FF0D9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 konieczność ograniczenia w codziennym życiu stosowania substancji mutagennych</w:t>
            </w:r>
          </w:p>
        </w:tc>
        <w:tc>
          <w:tcPr>
            <w:tcW w:w="2601" w:type="dxa"/>
          </w:tcPr>
          <w:p w14:paraId="17B940BC" w14:textId="77777777" w:rsidR="009D6715" w:rsidRPr="009D6715" w:rsidRDefault="006B461A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 xml:space="preserve">mutacje </w:t>
            </w:r>
            <w:r w:rsidR="009D6715" w:rsidRPr="009D6715">
              <w:rPr>
                <w:i/>
                <w:szCs w:val="22"/>
              </w:rPr>
              <w:lastRenderedPageBreak/>
              <w:t>letalne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mutacje </w:t>
            </w:r>
            <w:proofErr w:type="spellStart"/>
            <w:r w:rsidR="009D6715" w:rsidRPr="009D6715">
              <w:rPr>
                <w:i/>
                <w:szCs w:val="22"/>
              </w:rPr>
              <w:t>subletalne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mutacje neutralne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mutacje korzystne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protoonkogeny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onkogeny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geny </w:t>
            </w:r>
            <w:proofErr w:type="spellStart"/>
            <w:r w:rsidR="009D6715" w:rsidRPr="009D6715">
              <w:rPr>
                <w:i/>
                <w:szCs w:val="22"/>
              </w:rPr>
              <w:t>supresorowe</w:t>
            </w:r>
            <w:proofErr w:type="spellEnd"/>
          </w:p>
          <w:p w14:paraId="38F52ED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charakter zmian w DNA typowych dla różnych mutacji </w:t>
            </w:r>
          </w:p>
          <w:p w14:paraId="3112869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skutki mutacji genowych dla kodowanego przez dany gen łańcucha polipeptydowego</w:t>
            </w:r>
          </w:p>
          <w:p w14:paraId="2EC2D15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przyczyny powstawania mutacji chromosomowych liczbowych</w:t>
            </w:r>
          </w:p>
          <w:p w14:paraId="02E6833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rozpoznaje na schematach różne rodzaje mutacji chromosomowych</w:t>
            </w:r>
          </w:p>
          <w:p w14:paraId="6045028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wskazuje na zależności między występowaniem mutacji a transformacją nowotworową komórki</w:t>
            </w:r>
          </w:p>
        </w:tc>
        <w:tc>
          <w:tcPr>
            <w:tcW w:w="2525" w:type="dxa"/>
          </w:tcPr>
          <w:p w14:paraId="527E4F8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przewiduje i ilustruje </w:t>
            </w:r>
            <w:r w:rsidRPr="009D6715">
              <w:rPr>
                <w:szCs w:val="22"/>
              </w:rPr>
              <w:lastRenderedPageBreak/>
              <w:t xml:space="preserve">zmiany </w:t>
            </w:r>
            <w:proofErr w:type="spellStart"/>
            <w:r w:rsidRPr="009D6715">
              <w:rPr>
                <w:szCs w:val="22"/>
              </w:rPr>
              <w:t>kariotypu</w:t>
            </w:r>
            <w:proofErr w:type="spellEnd"/>
            <w:r w:rsidRPr="009D6715">
              <w:rPr>
                <w:szCs w:val="22"/>
              </w:rPr>
              <w:t xml:space="preserve"> dowolnego organizmu powstałe w wyniku mutacji chromosomowych liczbowych</w:t>
            </w:r>
          </w:p>
          <w:p w14:paraId="52BCF8A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znaczenie mutacji w przebiegu ewolucji</w:t>
            </w:r>
          </w:p>
          <w:p w14:paraId="369B207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różnicę między kariotypami organizmu aneuploidalnego </w:t>
            </w:r>
            <w:r w:rsidRPr="009D6715">
              <w:rPr>
                <w:szCs w:val="22"/>
              </w:rPr>
              <w:br/>
              <w:t xml:space="preserve">i </w:t>
            </w:r>
            <w:r w:rsidR="006E7DE9" w:rsidRPr="009D6715">
              <w:rPr>
                <w:szCs w:val="22"/>
              </w:rPr>
              <w:t xml:space="preserve">organizmu </w:t>
            </w:r>
            <w:r w:rsidRPr="009D6715">
              <w:rPr>
                <w:szCs w:val="22"/>
              </w:rPr>
              <w:t>poliploidalnego</w:t>
            </w:r>
          </w:p>
          <w:p w14:paraId="783A39B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</w:t>
            </w:r>
            <w:proofErr w:type="spellStart"/>
            <w:r w:rsidRPr="009D6715">
              <w:rPr>
                <w:szCs w:val="22"/>
              </w:rPr>
              <w:t>protoonkogenów</w:t>
            </w:r>
            <w:proofErr w:type="spellEnd"/>
            <w:r w:rsidRPr="009D6715">
              <w:rPr>
                <w:szCs w:val="22"/>
              </w:rPr>
              <w:t xml:space="preserve"> i genów </w:t>
            </w:r>
            <w:proofErr w:type="spellStart"/>
            <w:r w:rsidRPr="009D6715">
              <w:rPr>
                <w:szCs w:val="22"/>
              </w:rPr>
              <w:t>supresorowych</w:t>
            </w:r>
            <w:proofErr w:type="spellEnd"/>
            <w:r w:rsidRPr="009D6715">
              <w:rPr>
                <w:szCs w:val="22"/>
              </w:rPr>
              <w:t xml:space="preserve"> oraz chorób nowotworowych związanych z ich mutacjami </w:t>
            </w:r>
          </w:p>
        </w:tc>
      </w:tr>
      <w:tr w:rsidR="009D6715" w:rsidRPr="009D6715" w14:paraId="7D9B31B9" w14:textId="77777777" w:rsidTr="00E5261D">
        <w:tc>
          <w:tcPr>
            <w:tcW w:w="1561" w:type="dxa"/>
            <w:vMerge/>
          </w:tcPr>
          <w:p w14:paraId="08196DB8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5292D1D5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13.</w:t>
            </w:r>
          </w:p>
        </w:tc>
        <w:tc>
          <w:tcPr>
            <w:tcW w:w="2438" w:type="dxa"/>
          </w:tcPr>
          <w:p w14:paraId="6588B5BD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Choroby jednogenowe</w:t>
            </w:r>
          </w:p>
        </w:tc>
        <w:tc>
          <w:tcPr>
            <w:tcW w:w="2789" w:type="dxa"/>
          </w:tcPr>
          <w:p w14:paraId="48B0F9F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chorób genetycznych uwarunkowanych obecnością w autosomach zmutowanych alleli dominujących i recesywnych</w:t>
            </w:r>
          </w:p>
          <w:p w14:paraId="487143B4" w14:textId="77777777" w:rsidR="009D6715" w:rsidRPr="009D6715" w:rsidRDefault="00756792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choroby bloku metabolicznego</w:t>
            </w:r>
          </w:p>
          <w:p w14:paraId="3C3F303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wyjaśnia, na czym polegają choroby bloku metabolicznego</w:t>
            </w:r>
          </w:p>
          <w:p w14:paraId="5F29E0C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chorób bloku metabolicznego </w:t>
            </w:r>
          </w:p>
          <w:p w14:paraId="64A05B7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choroby bloku metabolicznego, których leczenie polega na stosowaniu odpowiedniej diety eliminacyjnej </w:t>
            </w:r>
          </w:p>
        </w:tc>
        <w:tc>
          <w:tcPr>
            <w:tcW w:w="2816" w:type="dxa"/>
          </w:tcPr>
          <w:p w14:paraId="76E136F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klasyfikuje choroby genetyczne w zależności od sposobu ich dziedziczenia </w:t>
            </w:r>
          </w:p>
          <w:p w14:paraId="3906D36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przyczyny oraz podaje ogólne objawy mukowiscydozy, </w:t>
            </w:r>
            <w:proofErr w:type="spellStart"/>
            <w:r w:rsidRPr="009D6715">
              <w:rPr>
                <w:szCs w:val="22"/>
              </w:rPr>
              <w:t>fenyloketonurii</w:t>
            </w:r>
            <w:proofErr w:type="spellEnd"/>
            <w:r w:rsidRPr="009D6715">
              <w:rPr>
                <w:szCs w:val="22"/>
              </w:rPr>
              <w:t xml:space="preserve">, choroby Huntingtona, anemii </w:t>
            </w:r>
            <w:r w:rsidRPr="009D6715">
              <w:rPr>
                <w:szCs w:val="22"/>
              </w:rPr>
              <w:lastRenderedPageBreak/>
              <w:t>sierpowatej</w:t>
            </w:r>
          </w:p>
          <w:p w14:paraId="55E84A3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rozpoznaje na rycinie prawidłowe oraz sierpowate erytrocyty krwi</w:t>
            </w:r>
          </w:p>
        </w:tc>
        <w:tc>
          <w:tcPr>
            <w:tcW w:w="2601" w:type="dxa"/>
          </w:tcPr>
          <w:p w14:paraId="4B7404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wyjaśnia przyczyny oraz podaje ogólne objawy albinizmu, alkaptonurii, choroby Parkinsona, dystrofii mięśniowej </w:t>
            </w:r>
            <w:proofErr w:type="spellStart"/>
            <w:r w:rsidRPr="009D6715">
              <w:rPr>
                <w:szCs w:val="22"/>
              </w:rPr>
              <w:t>Duchenne</w:t>
            </w:r>
            <w:r w:rsidRPr="009D6715">
              <w:rPr>
                <w:szCs w:val="22"/>
                <w:vertAlign w:val="superscript"/>
              </w:rPr>
              <w:t>’</w:t>
            </w:r>
            <w:r w:rsidRPr="009D6715">
              <w:rPr>
                <w:szCs w:val="22"/>
              </w:rPr>
              <w:t>a</w:t>
            </w:r>
            <w:proofErr w:type="spellEnd"/>
            <w:r w:rsidRPr="009D6715">
              <w:rPr>
                <w:szCs w:val="22"/>
              </w:rPr>
              <w:t>, krzywicy opornej na witaminę D</w:t>
            </w:r>
          </w:p>
          <w:p w14:paraId="3CD34CF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</w:t>
            </w:r>
            <w:r w:rsidRPr="009D6715">
              <w:rPr>
                <w:szCs w:val="22"/>
              </w:rPr>
              <w:lastRenderedPageBreak/>
              <w:t>stosowanych obecnie metod leczenia wybranych chorób genetycznych oraz ocenia ich skuteczność</w:t>
            </w:r>
          </w:p>
          <w:p w14:paraId="113D3B9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chorób człowieka wynikających z mutacji mitochondrialnego DNA</w:t>
            </w:r>
          </w:p>
          <w:p w14:paraId="7522B8E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ustala typy dziedziczenia </w:t>
            </w:r>
            <w:r w:rsidR="00434527" w:rsidRPr="00434527">
              <w:rPr>
                <w:szCs w:val="22"/>
              </w:rPr>
              <w:t xml:space="preserve">chorób genetycznych </w:t>
            </w:r>
            <w:r w:rsidRPr="009D6715">
              <w:rPr>
                <w:szCs w:val="22"/>
              </w:rPr>
              <w:t>na podstawie analizy rodowodów</w:t>
            </w:r>
          </w:p>
        </w:tc>
        <w:tc>
          <w:tcPr>
            <w:tcW w:w="2525" w:type="dxa"/>
          </w:tcPr>
          <w:p w14:paraId="501BB16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porównuje strukturę </w:t>
            </w:r>
            <w:r w:rsidRPr="009D6715">
              <w:rPr>
                <w:szCs w:val="22"/>
              </w:rPr>
              <w:br/>
              <w:t>i właściwości hemoglobiny prawidłowej oraz hemoglobiny sierpowatej</w:t>
            </w:r>
          </w:p>
          <w:p w14:paraId="5172C89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choroby człowieka wynikające </w:t>
            </w:r>
            <w:r w:rsidRPr="009D6715">
              <w:rPr>
                <w:szCs w:val="22"/>
              </w:rPr>
              <w:br/>
              <w:t xml:space="preserve">z mutacji </w:t>
            </w:r>
            <w:r w:rsidR="00434527" w:rsidRPr="009D6715">
              <w:rPr>
                <w:szCs w:val="22"/>
              </w:rPr>
              <w:t>DNA</w:t>
            </w:r>
            <w:r w:rsidR="00434527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lastRenderedPageBreak/>
              <w:t xml:space="preserve">mitochondrialnego </w:t>
            </w:r>
          </w:p>
          <w:p w14:paraId="3B8522F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uzasadnia znaczenie analizy rodowodów jako metody diagnozowania chorób genetycznych </w:t>
            </w:r>
          </w:p>
        </w:tc>
      </w:tr>
      <w:tr w:rsidR="009D6715" w:rsidRPr="009D6715" w14:paraId="0A174F3A" w14:textId="77777777" w:rsidTr="00E5261D">
        <w:tc>
          <w:tcPr>
            <w:tcW w:w="1561" w:type="dxa"/>
            <w:vMerge/>
          </w:tcPr>
          <w:p w14:paraId="45CF77CC" w14:textId="77777777" w:rsidR="009D6715" w:rsidRPr="009D6715" w:rsidRDefault="009D6715" w:rsidP="00E5261D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14:paraId="4333B509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14.</w:t>
            </w:r>
          </w:p>
        </w:tc>
        <w:tc>
          <w:tcPr>
            <w:tcW w:w="2438" w:type="dxa"/>
          </w:tcPr>
          <w:p w14:paraId="31B4F1A3" w14:textId="77777777" w:rsidR="009D6715" w:rsidRPr="009D6715" w:rsidRDefault="009D6715" w:rsidP="00E526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 w:rsidRPr="009D6715">
              <w:rPr>
                <w:szCs w:val="22"/>
              </w:rPr>
              <w:t xml:space="preserve">Choroby chromosomalne </w:t>
            </w:r>
            <w:r w:rsidRPr="009D6715">
              <w:rPr>
                <w:szCs w:val="22"/>
              </w:rPr>
              <w:br/>
              <w:t>i wieloczynnikowe</w:t>
            </w:r>
          </w:p>
        </w:tc>
        <w:tc>
          <w:tcPr>
            <w:tcW w:w="2789" w:type="dxa"/>
          </w:tcPr>
          <w:p w14:paraId="05A6CC1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</w:t>
            </w:r>
            <w:r w:rsidR="00434527">
              <w:rPr>
                <w:szCs w:val="22"/>
              </w:rPr>
              <w:t xml:space="preserve"> oraz objawy</w:t>
            </w:r>
            <w:r w:rsidRPr="009D6715">
              <w:rPr>
                <w:szCs w:val="22"/>
              </w:rPr>
              <w:t xml:space="preserve"> chorób genetycznych człowieka wynikających </w:t>
            </w:r>
            <w:r w:rsidRPr="009D6715">
              <w:rPr>
                <w:szCs w:val="22"/>
              </w:rPr>
              <w:br/>
              <w:t xml:space="preserve">z nieprawidłowej struktury chromosomów </w:t>
            </w:r>
          </w:p>
          <w:p w14:paraId="6AF13C7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chorób genetycznych człowieka wynikających ze zmiany liczby autosomów </w:t>
            </w:r>
            <w:r w:rsidRPr="009D6715">
              <w:rPr>
                <w:szCs w:val="22"/>
              </w:rPr>
              <w:br/>
              <w:t xml:space="preserve">i chromosomów płci </w:t>
            </w:r>
          </w:p>
        </w:tc>
        <w:tc>
          <w:tcPr>
            <w:tcW w:w="2816" w:type="dxa"/>
          </w:tcPr>
          <w:p w14:paraId="43A9897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rodzaj zmian </w:t>
            </w:r>
            <w:proofErr w:type="spellStart"/>
            <w:r w:rsidRPr="009D6715">
              <w:rPr>
                <w:szCs w:val="22"/>
              </w:rPr>
              <w:t>kariotypu</w:t>
            </w:r>
            <w:proofErr w:type="spellEnd"/>
            <w:r w:rsidRPr="009D6715">
              <w:rPr>
                <w:szCs w:val="22"/>
              </w:rPr>
              <w:t xml:space="preserve"> u chorych </w:t>
            </w:r>
            <w:r w:rsidRPr="009D6715">
              <w:rPr>
                <w:szCs w:val="22"/>
              </w:rPr>
              <w:br/>
              <w:t xml:space="preserve">z zespołem Downa, zespołem </w:t>
            </w:r>
            <w:proofErr w:type="spellStart"/>
            <w:r w:rsidRPr="009D6715">
              <w:rPr>
                <w:szCs w:val="22"/>
              </w:rPr>
              <w:t>Klinefeltera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>i zespołem Turnera</w:t>
            </w:r>
          </w:p>
          <w:p w14:paraId="5A0B1A7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objawy zespołu Downa, zespołu </w:t>
            </w:r>
            <w:proofErr w:type="spellStart"/>
            <w:r w:rsidRPr="009D6715">
              <w:rPr>
                <w:szCs w:val="22"/>
              </w:rPr>
              <w:t>Klinefeltera</w:t>
            </w:r>
            <w:proofErr w:type="spellEnd"/>
            <w:r w:rsidRPr="009D6715">
              <w:rPr>
                <w:szCs w:val="22"/>
              </w:rPr>
              <w:br/>
              <w:t>i zespołu Turnera</w:t>
            </w:r>
          </w:p>
          <w:p w14:paraId="7702C2E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zależność między wiekiem rodziców </w:t>
            </w:r>
            <w:r w:rsidRPr="009D6715">
              <w:rPr>
                <w:szCs w:val="22"/>
              </w:rPr>
              <w:br/>
              <w:t xml:space="preserve">a prawdopodobieństwem urodzenia się dziecka </w:t>
            </w:r>
            <w:r w:rsidRPr="009D6715">
              <w:rPr>
                <w:szCs w:val="22"/>
              </w:rPr>
              <w:br/>
              <w:t>z zespołem Downa</w:t>
            </w:r>
          </w:p>
        </w:tc>
        <w:tc>
          <w:tcPr>
            <w:tcW w:w="2601" w:type="dxa"/>
          </w:tcPr>
          <w:p w14:paraId="3FFB43C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choroby spowodowane mutacjami strukturalnymi na przykładzie przewlekłej białaczki szpikowej </w:t>
            </w:r>
          </w:p>
          <w:p w14:paraId="2563DD8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rodzaj zmian </w:t>
            </w:r>
            <w:proofErr w:type="spellStart"/>
            <w:r w:rsidRPr="009D6715">
              <w:rPr>
                <w:szCs w:val="22"/>
              </w:rPr>
              <w:t>kariotypu</w:t>
            </w:r>
            <w:proofErr w:type="spellEnd"/>
            <w:r w:rsidRPr="009D6715">
              <w:rPr>
                <w:szCs w:val="22"/>
              </w:rPr>
              <w:t xml:space="preserve"> u chorych </w:t>
            </w:r>
            <w:r w:rsidRPr="009D6715">
              <w:rPr>
                <w:szCs w:val="22"/>
              </w:rPr>
              <w:br/>
              <w:t xml:space="preserve">z zespołem Edwardsa </w:t>
            </w:r>
            <w:r w:rsidRPr="009D6715">
              <w:rPr>
                <w:szCs w:val="22"/>
              </w:rPr>
              <w:br/>
              <w:t xml:space="preserve">i zespołem </w:t>
            </w:r>
            <w:proofErr w:type="spellStart"/>
            <w:r w:rsidRPr="009D6715">
              <w:rPr>
                <w:szCs w:val="22"/>
              </w:rPr>
              <w:t>Patau</w:t>
            </w:r>
            <w:proofErr w:type="spellEnd"/>
          </w:p>
          <w:p w14:paraId="033601F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objawy zespołu Edwardsa i zespołu </w:t>
            </w:r>
            <w:proofErr w:type="spellStart"/>
            <w:r w:rsidRPr="009D6715">
              <w:rPr>
                <w:szCs w:val="22"/>
              </w:rPr>
              <w:t>Patau</w:t>
            </w:r>
            <w:proofErr w:type="spellEnd"/>
          </w:p>
        </w:tc>
        <w:tc>
          <w:tcPr>
            <w:tcW w:w="2525" w:type="dxa"/>
          </w:tcPr>
          <w:p w14:paraId="49F5777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fotografie kariotypów człowieka</w:t>
            </w:r>
          </w:p>
          <w:p w14:paraId="68F4957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choroby wieloczynnikowe</w:t>
            </w:r>
          </w:p>
        </w:tc>
      </w:tr>
      <w:tr w:rsidR="009D6715" w:rsidRPr="009D6715" w14:paraId="7A4C4BD1" w14:textId="77777777" w:rsidTr="00E5261D">
        <w:tc>
          <w:tcPr>
            <w:tcW w:w="1561" w:type="dxa"/>
            <w:vMerge w:val="restart"/>
          </w:tcPr>
          <w:p w14:paraId="3B4718BF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Biotechnologia molekularna</w:t>
            </w:r>
          </w:p>
        </w:tc>
        <w:tc>
          <w:tcPr>
            <w:tcW w:w="570" w:type="dxa"/>
          </w:tcPr>
          <w:p w14:paraId="318D2577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0EE3040D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Biotechnologia. Podstawowe techniki inżynierii genetycznej</w:t>
            </w:r>
          </w:p>
        </w:tc>
        <w:tc>
          <w:tcPr>
            <w:tcW w:w="2789" w:type="dxa"/>
          </w:tcPr>
          <w:p w14:paraId="361F1494" w14:textId="77777777" w:rsidR="009D6715" w:rsidRPr="009D6715" w:rsidRDefault="00756792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biotechnologia molekularna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inżynieria genetyczna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elektroforeza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DNA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PCR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klonowanie DNA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transformacja genetyczna</w:t>
            </w:r>
          </w:p>
          <w:p w14:paraId="616551E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dziedzin życia, w których </w:t>
            </w:r>
            <w:r w:rsidRPr="009D6715">
              <w:rPr>
                <w:szCs w:val="22"/>
              </w:rPr>
              <w:lastRenderedPageBreak/>
              <w:t>można zastosować biotechnologię molekularną</w:t>
            </w:r>
          </w:p>
          <w:p w14:paraId="0703C01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enzymy stosowane w biotechnologii molekularnej</w:t>
            </w:r>
          </w:p>
          <w:p w14:paraId="35EE176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techniki inżynierii genetycznej </w:t>
            </w:r>
          </w:p>
          <w:p w14:paraId="0A041EAA" w14:textId="77777777" w:rsidR="009D6715" w:rsidRPr="009D6715" w:rsidRDefault="009D6715" w:rsidP="00434527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etapy modyfikacji genomu</w:t>
            </w:r>
          </w:p>
        </w:tc>
        <w:tc>
          <w:tcPr>
            <w:tcW w:w="2816" w:type="dxa"/>
          </w:tcPr>
          <w:p w14:paraId="5B19103C" w14:textId="77777777" w:rsidR="009D6715" w:rsidRPr="009D6715" w:rsidRDefault="00756792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sonda molekularna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wektor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sekwencjonowanie DNA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hybrydyzacja DNA</w:t>
            </w:r>
          </w:p>
          <w:p w14:paraId="6B90BBA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czym się zajmuje inżynieria genetyczna</w:t>
            </w:r>
          </w:p>
          <w:p w14:paraId="2A7B675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wykorzystanie enzymów restrykcyjnych, </w:t>
            </w:r>
            <w:r w:rsidRPr="009D6715">
              <w:rPr>
                <w:szCs w:val="22"/>
              </w:rPr>
              <w:lastRenderedPageBreak/>
              <w:t xml:space="preserve">ligaz i polimeraz DNA </w:t>
            </w:r>
          </w:p>
          <w:p w14:paraId="5B38F3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polega: hybrydyzacja DNA </w:t>
            </w:r>
            <w:r w:rsidRPr="009D6715">
              <w:rPr>
                <w:szCs w:val="22"/>
              </w:rPr>
              <w:br/>
              <w:t xml:space="preserve">z wykorzystaniem sondy molekularnej, analiza restrykcyjna, elektroforeza DNA, PCR, sekwencjonowanie DNA, klonowanie DNA, transformacja genetyczna </w:t>
            </w:r>
          </w:p>
          <w:p w14:paraId="32EB5FCB" w14:textId="77777777" w:rsidR="009D6715" w:rsidRPr="009D6715" w:rsidRDefault="00072D9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wymienia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>po jednym przykładzie praktycznego wykorzystania technik inżynierii genetycznej</w:t>
            </w:r>
          </w:p>
          <w:p w14:paraId="0AC6C93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sposoby wprowadzenia obcego genu do komórki </w:t>
            </w:r>
          </w:p>
        </w:tc>
        <w:tc>
          <w:tcPr>
            <w:tcW w:w="2601" w:type="dxa"/>
          </w:tcPr>
          <w:p w14:paraId="0720F32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porównuje biotechnologię klasyczną </w:t>
            </w:r>
            <w:r w:rsidR="00434527">
              <w:rPr>
                <w:szCs w:val="22"/>
              </w:rPr>
              <w:t>z biotechnologią</w:t>
            </w:r>
            <w:r w:rsidRPr="009D6715">
              <w:rPr>
                <w:szCs w:val="22"/>
              </w:rPr>
              <w:t xml:space="preserve"> molekularną</w:t>
            </w:r>
          </w:p>
          <w:p w14:paraId="161C17C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enzymy stosowane </w:t>
            </w:r>
            <w:r w:rsidRPr="009D6715">
              <w:rPr>
                <w:szCs w:val="22"/>
              </w:rPr>
              <w:br/>
              <w:t xml:space="preserve">w biotechnologii molekularnej </w:t>
            </w:r>
          </w:p>
          <w:p w14:paraId="4EC8D82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omawia poszczególne etapy analizy restrykcyjnej DNA, przebiegu PCR, klonowania DNA</w:t>
            </w:r>
          </w:p>
          <w:p w14:paraId="0A1926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cel tworzenia bibliotek genomowych </w:t>
            </w:r>
            <w:r w:rsidRPr="009D6715">
              <w:rPr>
                <w:szCs w:val="22"/>
              </w:rPr>
              <w:br/>
              <w:t xml:space="preserve">i bibliotek </w:t>
            </w:r>
            <w:proofErr w:type="spellStart"/>
            <w:r w:rsidRPr="009D6715">
              <w:rPr>
                <w:szCs w:val="22"/>
              </w:rPr>
              <w:t>cDNA</w:t>
            </w:r>
            <w:proofErr w:type="spellEnd"/>
          </w:p>
          <w:p w14:paraId="01D7E72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wektory stosowane do transformacji genetycznej </w:t>
            </w:r>
          </w:p>
        </w:tc>
        <w:tc>
          <w:tcPr>
            <w:tcW w:w="2525" w:type="dxa"/>
          </w:tcPr>
          <w:p w14:paraId="52CA802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sprawdza, jakie produkty powstaną na skutek cięcia DNA przez enzymy restrykcyjne </w:t>
            </w:r>
          </w:p>
          <w:p w14:paraId="3DA2531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zalety i wady łańcuchowej reakcji polimerazy </w:t>
            </w:r>
          </w:p>
          <w:p w14:paraId="175AC02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metody </w:t>
            </w:r>
            <w:r w:rsidRPr="009D6715">
              <w:rPr>
                <w:szCs w:val="22"/>
              </w:rPr>
              <w:lastRenderedPageBreak/>
              <w:t xml:space="preserve">pośredniego </w:t>
            </w:r>
            <w:r w:rsidRPr="009D6715">
              <w:rPr>
                <w:szCs w:val="22"/>
              </w:rPr>
              <w:br/>
              <w:t>i bezpośredniego wprowadzenia DNA do komórek roślin i zwierząt</w:t>
            </w:r>
          </w:p>
          <w:p w14:paraId="0F8A320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przebieg klonowania DNA na przykładzie genu myszy </w:t>
            </w:r>
          </w:p>
          <w:p w14:paraId="43ADB6D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etapy tworzenia bibliotek genomowych </w:t>
            </w:r>
            <w:r w:rsidRPr="009D6715">
              <w:rPr>
                <w:szCs w:val="22"/>
              </w:rPr>
              <w:br/>
              <w:t xml:space="preserve">i bibliotek </w:t>
            </w:r>
            <w:proofErr w:type="spellStart"/>
            <w:r w:rsidRPr="009D6715">
              <w:rPr>
                <w:szCs w:val="22"/>
              </w:rPr>
              <w:t>cDNA</w:t>
            </w:r>
            <w:proofErr w:type="spellEnd"/>
          </w:p>
        </w:tc>
      </w:tr>
      <w:tr w:rsidR="009D6715" w:rsidRPr="009D6715" w14:paraId="2FDFB1AD" w14:textId="77777777" w:rsidTr="00E5261D">
        <w:tc>
          <w:tcPr>
            <w:tcW w:w="1561" w:type="dxa"/>
            <w:vMerge/>
          </w:tcPr>
          <w:p w14:paraId="5C05787A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58EBBB5B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2.</w:t>
            </w:r>
          </w:p>
        </w:tc>
        <w:tc>
          <w:tcPr>
            <w:tcW w:w="2438" w:type="dxa"/>
          </w:tcPr>
          <w:p w14:paraId="667F867F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Organizmy zmodyfikowane genetycznie</w:t>
            </w:r>
          </w:p>
        </w:tc>
        <w:tc>
          <w:tcPr>
            <w:tcW w:w="2789" w:type="dxa"/>
          </w:tcPr>
          <w:p w14:paraId="45579A51" w14:textId="77777777" w:rsidR="009D6715" w:rsidRPr="009D6715" w:rsidRDefault="00072D9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organizm zmodyfikowany genetycznie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organizm transgeniczny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produkt GMO</w:t>
            </w:r>
          </w:p>
          <w:p w14:paraId="4CC7E9A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podobieństwa </w:t>
            </w:r>
            <w:r w:rsidRPr="009D6715">
              <w:rPr>
                <w:szCs w:val="22"/>
              </w:rPr>
              <w:br/>
              <w:t xml:space="preserve">i różnice między organizmami zmodyfikowanymi genetycznie oraz transgenicznymi </w:t>
            </w:r>
          </w:p>
          <w:p w14:paraId="2C5B3F1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metody otrzymywania organizmów zmodyfikowanych genetycznie </w:t>
            </w:r>
          </w:p>
          <w:p w14:paraId="438F977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praktycznego wykorzystania </w:t>
            </w:r>
            <w:r w:rsidRPr="009D6715">
              <w:rPr>
                <w:szCs w:val="22"/>
              </w:rPr>
              <w:lastRenderedPageBreak/>
              <w:t xml:space="preserve">mikroorganizmów, roślin </w:t>
            </w:r>
            <w:r w:rsidRPr="009D6715">
              <w:rPr>
                <w:szCs w:val="22"/>
              </w:rPr>
              <w:br/>
              <w:t xml:space="preserve">i zwierząt zmodyfikowanych genetycznie </w:t>
            </w:r>
          </w:p>
        </w:tc>
        <w:tc>
          <w:tcPr>
            <w:tcW w:w="2816" w:type="dxa"/>
          </w:tcPr>
          <w:p w14:paraId="76B288B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podaje przykłady zmodyfikowanych genetycznie roślin i zwierząt</w:t>
            </w:r>
          </w:p>
          <w:p w14:paraId="3A33E88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perspektywy praktycznego wykorzystania organizmów zmodyfikowanych genetycznie w rolnictwie, przemyśle, medycynie </w:t>
            </w:r>
            <w:r w:rsidRPr="009D6715">
              <w:rPr>
                <w:szCs w:val="22"/>
              </w:rPr>
              <w:br/>
              <w:t xml:space="preserve">i nauce </w:t>
            </w:r>
          </w:p>
          <w:p w14:paraId="746CCCF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sposób oznakowania produktów GMO </w:t>
            </w:r>
          </w:p>
          <w:p w14:paraId="0D005A4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na zagrożenia ze strony GMO </w:t>
            </w:r>
          </w:p>
        </w:tc>
        <w:tc>
          <w:tcPr>
            <w:tcW w:w="2601" w:type="dxa"/>
          </w:tcPr>
          <w:p w14:paraId="619520E6" w14:textId="77777777" w:rsidR="009D6715" w:rsidRPr="00434527" w:rsidRDefault="009D6715" w:rsidP="00E5261D">
            <w:pPr>
              <w:pStyle w:val="Styl1"/>
              <w:rPr>
                <w:szCs w:val="22"/>
              </w:rPr>
            </w:pPr>
            <w:r w:rsidRPr="00434527">
              <w:rPr>
                <w:szCs w:val="22"/>
              </w:rPr>
              <w:t xml:space="preserve">charakteryzuje metody otrzymywania bakterii </w:t>
            </w:r>
            <w:r w:rsidR="00434527" w:rsidRPr="00434527">
              <w:rPr>
                <w:szCs w:val="22"/>
              </w:rPr>
              <w:t>i</w:t>
            </w:r>
            <w:r w:rsidR="00434527">
              <w:rPr>
                <w:szCs w:val="22"/>
              </w:rPr>
              <w:t> </w:t>
            </w:r>
            <w:r w:rsidRPr="00434527">
              <w:rPr>
                <w:szCs w:val="22"/>
              </w:rPr>
              <w:t xml:space="preserve">roślin transgenicznych </w:t>
            </w:r>
          </w:p>
          <w:p w14:paraId="311C0B1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etapy modyfikacji komórek zarodkowych </w:t>
            </w:r>
            <w:r w:rsidR="00434527">
              <w:rPr>
                <w:szCs w:val="22"/>
              </w:rPr>
              <w:t>zwierząt</w:t>
            </w:r>
          </w:p>
          <w:p w14:paraId="1BE2750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produktów GMO</w:t>
            </w:r>
          </w:p>
          <w:p w14:paraId="59AF86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podaje przykłady badań stosowanych w wypadku organizmów zmodyfikowanych genetycznie </w:t>
            </w:r>
          </w:p>
        </w:tc>
        <w:tc>
          <w:tcPr>
            <w:tcW w:w="2525" w:type="dxa"/>
          </w:tcPr>
          <w:p w14:paraId="3DCE501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wybrane modyfikacje genetyczne mikroorganizmów, roślin i zwierząt</w:t>
            </w:r>
          </w:p>
          <w:p w14:paraId="2EE494B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kontroluje się mikroorganizmy zmodyfikowane genetycznie uwolnione do środowiska </w:t>
            </w:r>
          </w:p>
          <w:p w14:paraId="122A406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sposoby zapobiegania zagrożeniom ze strony GMO </w:t>
            </w:r>
          </w:p>
          <w:p w14:paraId="79F6201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argumenty przemawiające za </w:t>
            </w:r>
            <w:r w:rsidRPr="009D6715">
              <w:rPr>
                <w:szCs w:val="22"/>
              </w:rPr>
              <w:lastRenderedPageBreak/>
              <w:t>genetyczną modyfikacją organizmów oraz przeciw niej</w:t>
            </w:r>
          </w:p>
          <w:p w14:paraId="7239D65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regulacje prawne dotyczące GMO w Unii Europejskiej</w:t>
            </w:r>
          </w:p>
        </w:tc>
      </w:tr>
      <w:tr w:rsidR="009D6715" w:rsidRPr="009D6715" w14:paraId="59317EE7" w14:textId="77777777" w:rsidTr="00E5261D">
        <w:tc>
          <w:tcPr>
            <w:tcW w:w="1561" w:type="dxa"/>
            <w:vMerge/>
          </w:tcPr>
          <w:p w14:paraId="33B00201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0249B722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3.</w:t>
            </w:r>
          </w:p>
        </w:tc>
        <w:tc>
          <w:tcPr>
            <w:tcW w:w="2438" w:type="dxa"/>
          </w:tcPr>
          <w:p w14:paraId="610353DD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 xml:space="preserve">Klonowanie – korzyści </w:t>
            </w:r>
            <w:r w:rsidRPr="009D6715">
              <w:rPr>
                <w:sz w:val="20"/>
              </w:rPr>
              <w:br/>
              <w:t>i zagrożenia</w:t>
            </w:r>
          </w:p>
        </w:tc>
        <w:tc>
          <w:tcPr>
            <w:tcW w:w="2789" w:type="dxa"/>
          </w:tcPr>
          <w:p w14:paraId="57B52E30" w14:textId="77777777" w:rsidR="009D6715" w:rsidRPr="009D6715" w:rsidRDefault="00072D9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klon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klonowanie</w:t>
            </w:r>
          </w:p>
          <w:p w14:paraId="5CB9BD4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organizmów będących naturalnymi klonami </w:t>
            </w:r>
          </w:p>
          <w:p w14:paraId="5CA0395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cele klonowania mikroorganizmów, komórek, roślin i zwierząt</w:t>
            </w:r>
          </w:p>
        </w:tc>
        <w:tc>
          <w:tcPr>
            <w:tcW w:w="2816" w:type="dxa"/>
          </w:tcPr>
          <w:p w14:paraId="09C3CC6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w jaki sposób otrzymuje się klony mikroorganizmów, komórek, roślin i zwierząt</w:t>
            </w:r>
          </w:p>
          <w:p w14:paraId="3785DF3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sposoby wykorzystania klonów mikroorganizmów, komórek, roślin i zwierząt w różnych dziedzinach życia człowieka </w:t>
            </w:r>
          </w:p>
          <w:p w14:paraId="25D2141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na obawy etyczne dotyczące klonowania zwierząt </w:t>
            </w:r>
          </w:p>
          <w:p w14:paraId="075A2DB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uzasadnia swoje stanowisko w sprawie klonowania człowieka </w:t>
            </w:r>
          </w:p>
        </w:tc>
        <w:tc>
          <w:tcPr>
            <w:tcW w:w="2601" w:type="dxa"/>
          </w:tcPr>
          <w:p w14:paraId="2997CFF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rodzaje rozmnażania bezpłciowego jako przykłady naturalnego klonowania </w:t>
            </w:r>
          </w:p>
          <w:p w14:paraId="4013244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sposoby klonowania roślin </w:t>
            </w:r>
            <w:r w:rsidRPr="009D6715">
              <w:rPr>
                <w:szCs w:val="22"/>
              </w:rPr>
              <w:br/>
              <w:t xml:space="preserve">i zwierząt </w:t>
            </w:r>
          </w:p>
          <w:p w14:paraId="3964A6C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formułuje argumenty przemawiające za klonowaniem zwierząt oraz przeciw niemu</w:t>
            </w:r>
          </w:p>
          <w:p w14:paraId="655F872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klonowanie terapeutyczne </w:t>
            </w:r>
            <w:r w:rsidRPr="009D6715">
              <w:rPr>
                <w:szCs w:val="22"/>
              </w:rPr>
              <w:br/>
              <w:t>i</w:t>
            </w:r>
            <w:r w:rsidR="00434527">
              <w:rPr>
                <w:szCs w:val="22"/>
              </w:rPr>
              <w:t xml:space="preserve"> klonowanie</w:t>
            </w:r>
            <w:r w:rsidRPr="009D6715">
              <w:rPr>
                <w:szCs w:val="22"/>
              </w:rPr>
              <w:t xml:space="preserve"> reprodukcyjne </w:t>
            </w:r>
          </w:p>
        </w:tc>
        <w:tc>
          <w:tcPr>
            <w:tcW w:w="2525" w:type="dxa"/>
          </w:tcPr>
          <w:p w14:paraId="1CD088A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kolejne etapy klonowania zwierząt metodą transplantacji jąder i rozdzielania komórek zarodka</w:t>
            </w:r>
          </w:p>
          <w:p w14:paraId="071681C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planuje doświadczenie, którego celem będzie udowodnienie, że jądro zróżnicowanej komórki może pokierować rozwojem organizmu </w:t>
            </w:r>
          </w:p>
          <w:p w14:paraId="057E4BE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osiągnięć w klonowaniu zwierząt </w:t>
            </w:r>
          </w:p>
        </w:tc>
      </w:tr>
      <w:tr w:rsidR="009D6715" w:rsidRPr="009D6715" w14:paraId="14D78B64" w14:textId="77777777" w:rsidTr="00E5261D">
        <w:tc>
          <w:tcPr>
            <w:tcW w:w="1561" w:type="dxa"/>
            <w:vMerge/>
          </w:tcPr>
          <w:p w14:paraId="5ADE5C67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1F8BB842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4.</w:t>
            </w:r>
          </w:p>
        </w:tc>
        <w:tc>
          <w:tcPr>
            <w:tcW w:w="2438" w:type="dxa"/>
          </w:tcPr>
          <w:p w14:paraId="4E28717A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Biotechnologia molekularna w medycynie</w:t>
            </w:r>
          </w:p>
        </w:tc>
        <w:tc>
          <w:tcPr>
            <w:tcW w:w="2789" w:type="dxa"/>
          </w:tcPr>
          <w:p w14:paraId="00962353" w14:textId="77777777" w:rsidR="009D6715" w:rsidRPr="009D6715" w:rsidRDefault="003C482D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diagnostyka molekularna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biofarmaceutyki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terapia genowa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komórki macierzyste</w:t>
            </w:r>
          </w:p>
          <w:p w14:paraId="1AD5DE0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korzyści wynikające z poznania genomu człowieka</w:t>
            </w:r>
          </w:p>
          <w:p w14:paraId="19B27E5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czym zajmuje </w:t>
            </w:r>
            <w:r w:rsidR="00434527" w:rsidRPr="009D6715">
              <w:rPr>
                <w:szCs w:val="22"/>
              </w:rPr>
              <w:t xml:space="preserve">się </w:t>
            </w:r>
            <w:r w:rsidRPr="009D6715">
              <w:rPr>
                <w:szCs w:val="22"/>
              </w:rPr>
              <w:t xml:space="preserve">diagnostyka molekularna </w:t>
            </w:r>
          </w:p>
          <w:p w14:paraId="6FA5BAD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technik </w:t>
            </w:r>
            <w:r w:rsidRPr="009D6715">
              <w:rPr>
                <w:szCs w:val="22"/>
              </w:rPr>
              <w:lastRenderedPageBreak/>
              <w:t xml:space="preserve">inżynierii genetycznej wykorzystywanych </w:t>
            </w:r>
            <w:r w:rsidRPr="009D6715">
              <w:rPr>
                <w:szCs w:val="22"/>
              </w:rPr>
              <w:br/>
              <w:t xml:space="preserve">w diagnozowaniu chorób genetycznych </w:t>
            </w:r>
          </w:p>
        </w:tc>
        <w:tc>
          <w:tcPr>
            <w:tcW w:w="2816" w:type="dxa"/>
          </w:tcPr>
          <w:p w14:paraId="43FE9E0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wymienia argumenty przemawiające za stosowaniem szczepionek wytwarzanych metodami inżynierii genetycznej</w:t>
            </w:r>
          </w:p>
          <w:p w14:paraId="1A00ED1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wykorzystanie diagnostyki molekularnej </w:t>
            </w:r>
            <w:r w:rsidRPr="009D6715">
              <w:rPr>
                <w:szCs w:val="22"/>
              </w:rPr>
              <w:br/>
              <w:t xml:space="preserve">w wykrywaniu chorób genetycznych, zakaźnych, nowotworowych oraz wieloczynnikowych </w:t>
            </w:r>
          </w:p>
          <w:p w14:paraId="3093C1C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wymienia przykłady leków otrzymanych metodami inżynierii genetycznej</w:t>
            </w:r>
          </w:p>
          <w:p w14:paraId="2F7DBAE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terapia genowa </w:t>
            </w:r>
          </w:p>
          <w:p w14:paraId="0577C79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zastosowanie komórek macierzystych </w:t>
            </w:r>
            <w:r w:rsidRPr="009D6715">
              <w:rPr>
                <w:szCs w:val="22"/>
              </w:rPr>
              <w:br/>
              <w:t>w leczeniu chorób człowieka</w:t>
            </w:r>
          </w:p>
          <w:p w14:paraId="5F30FB5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czym się zajmuje medycyna molekularna</w:t>
            </w:r>
          </w:p>
        </w:tc>
        <w:tc>
          <w:tcPr>
            <w:tcW w:w="2601" w:type="dxa"/>
          </w:tcPr>
          <w:p w14:paraId="752732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omawia </w:t>
            </w:r>
            <w:r w:rsidR="00434527" w:rsidRPr="00434527">
              <w:rPr>
                <w:szCs w:val="22"/>
              </w:rPr>
              <w:t>korzyści i</w:t>
            </w:r>
            <w:r w:rsidR="00434527">
              <w:rPr>
                <w:szCs w:val="22"/>
              </w:rPr>
              <w:t> </w:t>
            </w:r>
            <w:r w:rsidR="00434527" w:rsidRPr="00434527">
              <w:rPr>
                <w:szCs w:val="22"/>
              </w:rPr>
              <w:t>zagrożenia wynikające z</w:t>
            </w:r>
            <w:r w:rsidR="00434527">
              <w:rPr>
                <w:szCs w:val="22"/>
              </w:rPr>
              <w:t> </w:t>
            </w:r>
            <w:r w:rsidR="00434527" w:rsidRPr="00434527">
              <w:rPr>
                <w:szCs w:val="22"/>
              </w:rPr>
              <w:t xml:space="preserve">ustalenia sekwencji </w:t>
            </w:r>
            <w:r w:rsidRPr="009D6715">
              <w:rPr>
                <w:szCs w:val="22"/>
              </w:rPr>
              <w:t xml:space="preserve">genomu człowieka </w:t>
            </w:r>
          </w:p>
          <w:p w14:paraId="7BD2595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otrzymuje się nowoczesne szczepionki </w:t>
            </w:r>
          </w:p>
          <w:p w14:paraId="4FBA795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szczepionki rekombinowane </w:t>
            </w:r>
            <w:r w:rsidR="00434527">
              <w:rPr>
                <w:szCs w:val="22"/>
              </w:rPr>
              <w:t>ze</w:t>
            </w:r>
            <w:r w:rsidR="00434527">
              <w:rPr>
                <w:szCs w:val="22"/>
              </w:rPr>
              <w:br/>
              <w:t>szczepionkami</w:t>
            </w:r>
            <w:r w:rsidRPr="009D6715">
              <w:rPr>
                <w:szCs w:val="22"/>
              </w:rPr>
              <w:t xml:space="preserve"> DNA </w:t>
            </w:r>
          </w:p>
          <w:p w14:paraId="3FCD8F2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techniki </w:t>
            </w:r>
            <w:r w:rsidRPr="009D6715">
              <w:rPr>
                <w:szCs w:val="22"/>
              </w:rPr>
              <w:lastRenderedPageBreak/>
              <w:t xml:space="preserve">inżynierii genetycznej wykorzystywane </w:t>
            </w:r>
            <w:r w:rsidRPr="009D6715">
              <w:rPr>
                <w:szCs w:val="22"/>
              </w:rPr>
              <w:br/>
              <w:t xml:space="preserve">w diagnostyce molekularnej </w:t>
            </w:r>
          </w:p>
          <w:p w14:paraId="4BFA1D9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sposoby wytwarzania </w:t>
            </w:r>
            <w:proofErr w:type="spellStart"/>
            <w:r w:rsidRPr="009D6715">
              <w:rPr>
                <w:szCs w:val="22"/>
              </w:rPr>
              <w:t>biofarmaceutyków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554D1F50" w14:textId="77777777" w:rsidR="009D6715" w:rsidRPr="009D6715" w:rsidRDefault="003C482D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przeciwciała monoklonalne</w:t>
            </w:r>
          </w:p>
          <w:p w14:paraId="0AB71F8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podaje przykłady wykorzystania przeciwciał monoklonalnych </w:t>
            </w:r>
            <w:r w:rsidRPr="009D6715">
              <w:rPr>
                <w:szCs w:val="22"/>
              </w:rPr>
              <w:br/>
              <w:t>w medycynie</w:t>
            </w:r>
          </w:p>
          <w:p w14:paraId="2E411AE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biotechnologia może się przyczynić do postępu </w:t>
            </w:r>
            <w:r w:rsidRPr="009D6715">
              <w:rPr>
                <w:szCs w:val="22"/>
              </w:rPr>
              <w:br/>
              <w:t>w transplantologii</w:t>
            </w:r>
          </w:p>
          <w:p w14:paraId="12B174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korzyści </w:t>
            </w:r>
            <w:r w:rsidRPr="009D6715">
              <w:rPr>
                <w:szCs w:val="22"/>
              </w:rPr>
              <w:br/>
              <w:t xml:space="preserve">i zagrożenia wynikające </w:t>
            </w:r>
            <w:r w:rsidRPr="009D6715">
              <w:rPr>
                <w:szCs w:val="22"/>
              </w:rPr>
              <w:br/>
              <w:t>z terapii genowej</w:t>
            </w:r>
          </w:p>
        </w:tc>
        <w:tc>
          <w:tcPr>
            <w:tcW w:w="2525" w:type="dxa"/>
          </w:tcPr>
          <w:p w14:paraId="3CBDB45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omawia wykorzystanie </w:t>
            </w:r>
            <w:proofErr w:type="spellStart"/>
            <w:r w:rsidRPr="009D6715">
              <w:rPr>
                <w:szCs w:val="22"/>
              </w:rPr>
              <w:t>mikromacierzy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w diagnostyce molekularnej </w:t>
            </w:r>
          </w:p>
          <w:p w14:paraId="54BB7DF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znaczenie wykorzystania komórek macierzystych w leczeniu chorób</w:t>
            </w:r>
          </w:p>
          <w:p w14:paraId="37DC2DD8" w14:textId="77777777" w:rsidR="009D6715" w:rsidRPr="009D6715" w:rsidRDefault="009D6715" w:rsidP="00A93ECF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planuje doświadczenie mające na celu udowodnienie, że </w:t>
            </w:r>
            <w:r w:rsidRPr="009D6715">
              <w:rPr>
                <w:szCs w:val="22"/>
              </w:rPr>
              <w:lastRenderedPageBreak/>
              <w:t xml:space="preserve">zróżnicowane komórki można przekształcić </w:t>
            </w:r>
            <w:r w:rsidR="00D33F8B">
              <w:rPr>
                <w:szCs w:val="22"/>
              </w:rPr>
              <w:br/>
            </w:r>
            <w:r w:rsidRPr="009D6715">
              <w:rPr>
                <w:szCs w:val="22"/>
              </w:rPr>
              <w:t xml:space="preserve">w komórki macierzyste </w:t>
            </w:r>
          </w:p>
        </w:tc>
      </w:tr>
      <w:tr w:rsidR="009D6715" w:rsidRPr="009D6715" w14:paraId="3A27F4B4" w14:textId="77777777" w:rsidTr="00E5261D">
        <w:tc>
          <w:tcPr>
            <w:tcW w:w="1561" w:type="dxa"/>
            <w:vMerge/>
          </w:tcPr>
          <w:p w14:paraId="2C0B3F97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4693498A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5.</w:t>
            </w:r>
          </w:p>
        </w:tc>
        <w:tc>
          <w:tcPr>
            <w:tcW w:w="2438" w:type="dxa"/>
          </w:tcPr>
          <w:p w14:paraId="1B790A21" w14:textId="77777777" w:rsidR="009D6715" w:rsidRPr="009D6715" w:rsidRDefault="009D6715" w:rsidP="00E526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 w:rsidRPr="009D6715">
              <w:rPr>
                <w:szCs w:val="22"/>
              </w:rPr>
              <w:t>Inne zastosowania biotechnologii molekularnej</w:t>
            </w:r>
          </w:p>
        </w:tc>
        <w:tc>
          <w:tcPr>
            <w:tcW w:w="2789" w:type="dxa"/>
          </w:tcPr>
          <w:p w14:paraId="0D86430C" w14:textId="77777777" w:rsidR="009D6715" w:rsidRPr="009D6715" w:rsidRDefault="00CF6F2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 xml:space="preserve">profil genetyczny </w:t>
            </w:r>
          </w:p>
          <w:p w14:paraId="72C6D988" w14:textId="77777777" w:rsidR="009D6715" w:rsidRPr="009D6715" w:rsidRDefault="009D6715" w:rsidP="00A93ECF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praktycznego zastosowania badań DNA </w:t>
            </w:r>
            <w:r w:rsidRPr="009D6715">
              <w:rPr>
                <w:szCs w:val="22"/>
              </w:rPr>
              <w:br/>
              <w:t xml:space="preserve">w medycynie sądowej, ewolucjonizmie </w:t>
            </w:r>
            <w:r w:rsidRPr="009D6715">
              <w:rPr>
                <w:szCs w:val="22"/>
              </w:rPr>
              <w:br/>
              <w:t>i systematyce</w:t>
            </w:r>
          </w:p>
        </w:tc>
        <w:tc>
          <w:tcPr>
            <w:tcW w:w="2816" w:type="dxa"/>
          </w:tcPr>
          <w:p w14:paraId="51941CC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przedstawia spos</w:t>
            </w:r>
            <w:r w:rsidR="00C4434F">
              <w:rPr>
                <w:szCs w:val="22"/>
              </w:rPr>
              <w:t>o</w:t>
            </w:r>
            <w:r w:rsidRPr="009D6715">
              <w:rPr>
                <w:szCs w:val="22"/>
              </w:rPr>
              <w:t>b</w:t>
            </w:r>
            <w:r w:rsidR="00C4434F">
              <w:rPr>
                <w:szCs w:val="22"/>
              </w:rPr>
              <w:t>y</w:t>
            </w:r>
            <w:r w:rsidRPr="009D6715">
              <w:rPr>
                <w:szCs w:val="22"/>
              </w:rPr>
              <w:t xml:space="preserve"> zastosowania metod genetycznych w medycynie sądowej, ewolucjonizmie </w:t>
            </w:r>
            <w:r w:rsidRPr="009D6715">
              <w:rPr>
                <w:szCs w:val="22"/>
              </w:rPr>
              <w:br/>
              <w:t>i systematyce</w:t>
            </w:r>
          </w:p>
          <w:p w14:paraId="3A201D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sposób wykorzystania analizy DNA do określenia pokrewieństwa </w:t>
            </w:r>
            <w:r w:rsidR="00C4434F" w:rsidRPr="00C4434F">
              <w:rPr>
                <w:szCs w:val="22"/>
              </w:rPr>
              <w:t xml:space="preserve">(np. ustalania lub wykluczania ojcostwa) </w:t>
            </w:r>
          </w:p>
        </w:tc>
        <w:tc>
          <w:tcPr>
            <w:tcW w:w="2601" w:type="dxa"/>
          </w:tcPr>
          <w:p w14:paraId="7D09A4D1" w14:textId="77777777" w:rsidR="009D6715" w:rsidRPr="009D6715" w:rsidRDefault="00575A8F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 xml:space="preserve">sekwencje </w:t>
            </w:r>
            <w:proofErr w:type="spellStart"/>
            <w:r w:rsidR="009D6715" w:rsidRPr="009D6715">
              <w:rPr>
                <w:i/>
                <w:szCs w:val="22"/>
              </w:rPr>
              <w:t>mikrosatelitarne</w:t>
            </w:r>
            <w:proofErr w:type="spellEnd"/>
          </w:p>
          <w:p w14:paraId="7604EA7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uzasadnia znaczenie analizy sekwencji DNA </w:t>
            </w:r>
            <w:r w:rsidRPr="009D6715">
              <w:rPr>
                <w:szCs w:val="22"/>
              </w:rPr>
              <w:br/>
              <w:t xml:space="preserve">w badaniach ewolucyjnych </w:t>
            </w:r>
            <w:r w:rsidRPr="009D6715">
              <w:rPr>
                <w:szCs w:val="22"/>
              </w:rPr>
              <w:br/>
              <w:t xml:space="preserve">i taksonomicznych </w:t>
            </w:r>
          </w:p>
        </w:tc>
        <w:tc>
          <w:tcPr>
            <w:tcW w:w="2525" w:type="dxa"/>
          </w:tcPr>
          <w:p w14:paraId="35A40A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kolejne etapy ustalania profilu genetycznego </w:t>
            </w:r>
          </w:p>
          <w:p w14:paraId="71297763" w14:textId="77777777" w:rsidR="009D6715" w:rsidRPr="009D6715" w:rsidRDefault="00C4434F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 xml:space="preserve">omawia wykorzystanie </w:t>
            </w:r>
            <w:r w:rsidR="009D6715" w:rsidRPr="009D6715">
              <w:rPr>
                <w:szCs w:val="22"/>
              </w:rPr>
              <w:t>DNA</w:t>
            </w:r>
            <w:r>
              <w:rPr>
                <w:szCs w:val="22"/>
              </w:rPr>
              <w:t xml:space="preserve"> mitochondrialnego</w:t>
            </w:r>
            <w:r w:rsidR="009D6715" w:rsidRPr="009D6715">
              <w:rPr>
                <w:szCs w:val="22"/>
              </w:rPr>
              <w:t xml:space="preserve"> w badaniach ewolucyjnych</w:t>
            </w:r>
          </w:p>
          <w:p w14:paraId="5ED5F7C4" w14:textId="77777777" w:rsidR="009D6715" w:rsidRPr="009D6715" w:rsidRDefault="00575A8F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 xml:space="preserve">filogenetyka molekularna </w:t>
            </w:r>
          </w:p>
          <w:p w14:paraId="518EFC2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analizuje drzewo filogenetyczne </w:t>
            </w:r>
          </w:p>
          <w:p w14:paraId="756B8DB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przedstawia sposoby </w:t>
            </w:r>
            <w:r w:rsidRPr="009D6715">
              <w:rPr>
                <w:szCs w:val="22"/>
              </w:rPr>
              <w:lastRenderedPageBreak/>
              <w:t>wykorzystania informacji zawartych w DNA</w:t>
            </w:r>
          </w:p>
        </w:tc>
      </w:tr>
      <w:tr w:rsidR="009D6715" w:rsidRPr="009D6715" w14:paraId="50510A8D" w14:textId="77777777" w:rsidTr="00E5261D">
        <w:tc>
          <w:tcPr>
            <w:tcW w:w="1561" w:type="dxa"/>
            <w:vMerge w:val="restart"/>
          </w:tcPr>
          <w:p w14:paraId="29E36DCA" w14:textId="77777777" w:rsidR="009D6715" w:rsidRPr="00482658" w:rsidRDefault="009D6715" w:rsidP="00E5261D">
            <w:pPr>
              <w:jc w:val="center"/>
              <w:rPr>
                <w:b/>
                <w:sz w:val="20"/>
              </w:rPr>
            </w:pPr>
            <w:r w:rsidRPr="00482658">
              <w:rPr>
                <w:b/>
                <w:sz w:val="20"/>
              </w:rPr>
              <w:lastRenderedPageBreak/>
              <w:t>Ekologia</w:t>
            </w:r>
          </w:p>
        </w:tc>
        <w:tc>
          <w:tcPr>
            <w:tcW w:w="570" w:type="dxa"/>
          </w:tcPr>
          <w:p w14:paraId="14F7B467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7DD09AF9" w14:textId="77777777" w:rsidR="009D6715" w:rsidRPr="009D6715" w:rsidRDefault="009D6715" w:rsidP="00E526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 w:rsidRPr="009D6715">
              <w:rPr>
                <w:szCs w:val="22"/>
              </w:rPr>
              <w:t>Czym się zajmuje ekologia?</w:t>
            </w:r>
          </w:p>
        </w:tc>
        <w:tc>
          <w:tcPr>
            <w:tcW w:w="2789" w:type="dxa"/>
          </w:tcPr>
          <w:p w14:paraId="46D62E34" w14:textId="77777777" w:rsidR="009D6715" w:rsidRPr="009D6715" w:rsidRDefault="00D12D9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ekologia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ochrona środowiska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ochrona przyrody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siedlisko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nisza ekologiczna</w:t>
            </w:r>
          </w:p>
          <w:p w14:paraId="21B7628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zakres badań ekologicznych </w:t>
            </w:r>
          </w:p>
          <w:p w14:paraId="134B7C2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klasyfikuje czynniki środowiska na biotyczne </w:t>
            </w:r>
            <w:r w:rsidRPr="009D6715">
              <w:rPr>
                <w:szCs w:val="22"/>
              </w:rPr>
              <w:br/>
              <w:t>i abiotyczne</w:t>
            </w:r>
          </w:p>
          <w:p w14:paraId="51E6DD54" w14:textId="77777777" w:rsidR="009D6715" w:rsidRPr="009D6715" w:rsidRDefault="00D12D9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zasoby środowiska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warunki środowiska</w:t>
            </w:r>
            <w:r w:rsidR="009D6715" w:rsidRPr="009D6715">
              <w:rPr>
                <w:szCs w:val="22"/>
              </w:rPr>
              <w:t>, podaje odpowiednie przykłady</w:t>
            </w:r>
          </w:p>
          <w:p w14:paraId="20C5AE58" w14:textId="77777777" w:rsidR="009D6715" w:rsidRPr="009D6715" w:rsidRDefault="00D12D9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nisza ekologiczna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gatunki wskaźnikowe</w:t>
            </w:r>
            <w:r w:rsidR="009D6715" w:rsidRPr="009D6715">
              <w:rPr>
                <w:szCs w:val="22"/>
              </w:rPr>
              <w:t xml:space="preserve"> </w:t>
            </w:r>
          </w:p>
          <w:p w14:paraId="5ABE1CB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praktycznego zastosowania gatunków wskaźnikowych </w:t>
            </w:r>
          </w:p>
        </w:tc>
        <w:tc>
          <w:tcPr>
            <w:tcW w:w="2816" w:type="dxa"/>
          </w:tcPr>
          <w:p w14:paraId="4A61766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określa, czym się zajmuj</w:t>
            </w:r>
            <w:r w:rsidR="00C4434F">
              <w:rPr>
                <w:szCs w:val="22"/>
              </w:rPr>
              <w:t>ą</w:t>
            </w:r>
            <w:r w:rsidRPr="009D6715">
              <w:rPr>
                <w:szCs w:val="22"/>
              </w:rPr>
              <w:t xml:space="preserve"> ekologia, ochrona środowiska i ochrona przyrody</w:t>
            </w:r>
          </w:p>
          <w:p w14:paraId="1807E49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niszę ekologiczną wybranych gatunków </w:t>
            </w:r>
          </w:p>
          <w:p w14:paraId="01D893C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relacje między siedliskiem a niszą ekologiczną organizmu</w:t>
            </w:r>
          </w:p>
          <w:p w14:paraId="6CA8F70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prawo minimum </w:t>
            </w:r>
            <w:r w:rsidRPr="009D6715">
              <w:rPr>
                <w:szCs w:val="22"/>
              </w:rPr>
              <w:br/>
              <w:t>i prawo tolerancji ekologicznej</w:t>
            </w:r>
          </w:p>
          <w:p w14:paraId="2918BB6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polega zasada współdziałania czynników środowiska</w:t>
            </w:r>
          </w:p>
          <w:p w14:paraId="34DB424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porosty wykorzystuje się do oceny stanu czystości powietrza </w:t>
            </w:r>
          </w:p>
        </w:tc>
        <w:tc>
          <w:tcPr>
            <w:tcW w:w="2601" w:type="dxa"/>
          </w:tcPr>
          <w:p w14:paraId="5A89828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różnicę między zasobami </w:t>
            </w:r>
            <w:r w:rsidR="00C4434F">
              <w:rPr>
                <w:szCs w:val="22"/>
              </w:rPr>
              <w:t xml:space="preserve">środowiska </w:t>
            </w:r>
            <w:r w:rsidRPr="009D6715">
              <w:rPr>
                <w:szCs w:val="22"/>
              </w:rPr>
              <w:t xml:space="preserve">a warunkami środowiska </w:t>
            </w:r>
          </w:p>
          <w:p w14:paraId="6861DA8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podaje przykłady ilustrujące prawo minimum, prawo tolerancji ekologicznej, zasadę współdziałania czynników </w:t>
            </w:r>
          </w:p>
          <w:p w14:paraId="0D0A14B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podobieństwa</w:t>
            </w:r>
            <w:r w:rsidRPr="009D6715">
              <w:rPr>
                <w:szCs w:val="22"/>
              </w:rPr>
              <w:br/>
              <w:t xml:space="preserve">i różnice między prawem minimum a prawem tolerancji ekologicznej </w:t>
            </w:r>
          </w:p>
          <w:p w14:paraId="56C95A8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</w:t>
            </w:r>
            <w:r w:rsidR="00C4434F">
              <w:rPr>
                <w:szCs w:val="22"/>
              </w:rPr>
              <w:t>, że istnieje</w:t>
            </w:r>
            <w:r w:rsidRPr="009D6715">
              <w:rPr>
                <w:szCs w:val="22"/>
              </w:rPr>
              <w:t xml:space="preserve"> związek między zakresem tolerancji organizmów a ich rozmieszczeniem na Ziemi</w:t>
            </w:r>
          </w:p>
          <w:p w14:paraId="05A24FF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zasady wyodrębniania form ekologicznych</w:t>
            </w:r>
            <w:r w:rsidR="00C4434F">
              <w:rPr>
                <w:szCs w:val="22"/>
              </w:rPr>
              <w:t xml:space="preserve"> organizmów</w:t>
            </w:r>
          </w:p>
          <w:p w14:paraId="3EE2CB04" w14:textId="77777777" w:rsidR="009D6715" w:rsidRPr="009D6715" w:rsidRDefault="00D12D9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proofErr w:type="spellStart"/>
            <w:r w:rsidR="009D6715" w:rsidRPr="009D6715">
              <w:rPr>
                <w:i/>
                <w:szCs w:val="22"/>
              </w:rPr>
              <w:t>eurybionty</w:t>
            </w:r>
            <w:proofErr w:type="spellEnd"/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stenobionty</w:t>
            </w:r>
            <w:proofErr w:type="spellEnd"/>
          </w:p>
          <w:p w14:paraId="1D931DD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interpretuje wykres ilustrujący zakres tolerancji różnych gatunków wobec wybranego czynnika środowiska</w:t>
            </w:r>
          </w:p>
        </w:tc>
        <w:tc>
          <w:tcPr>
            <w:tcW w:w="2525" w:type="dxa"/>
          </w:tcPr>
          <w:p w14:paraId="2FEC7C3A" w14:textId="77777777" w:rsidR="009D6715" w:rsidRPr="009D6715" w:rsidRDefault="00D12D9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gatunek kosmopolityczny</w:t>
            </w:r>
          </w:p>
          <w:p w14:paraId="1E667C9D" w14:textId="77777777" w:rsidR="009D6715" w:rsidRPr="009D6715" w:rsidRDefault="00955208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wykazuje, że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>pojęcie niszy ekologicznej</w:t>
            </w:r>
            <w:r>
              <w:rPr>
                <w:szCs w:val="22"/>
              </w:rPr>
              <w:t xml:space="preserve"> dotyczy</w:t>
            </w:r>
            <w:r w:rsidR="009D6715" w:rsidRPr="009D6715">
              <w:rPr>
                <w:szCs w:val="22"/>
              </w:rPr>
              <w:t xml:space="preserve"> zarówno</w:t>
            </w:r>
            <w:r w:rsidR="009D6715" w:rsidRPr="009D6715">
              <w:rPr>
                <w:szCs w:val="22"/>
              </w:rPr>
              <w:br/>
              <w:t xml:space="preserve">osobnika, jak </w:t>
            </w:r>
            <w:r w:rsidR="009D6715" w:rsidRPr="009D6715">
              <w:rPr>
                <w:szCs w:val="22"/>
              </w:rPr>
              <w:br/>
              <w:t>i gatunku</w:t>
            </w:r>
          </w:p>
          <w:p w14:paraId="5CC747B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zakres tolerancji ekologicznej organizmów wobec konkretnego czynnika środowiska</w:t>
            </w:r>
          </w:p>
          <w:p w14:paraId="6416DF31" w14:textId="77777777" w:rsidR="009D6715" w:rsidRPr="009D6715" w:rsidRDefault="00124FD7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wskazuje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>różnic</w:t>
            </w:r>
            <w:r>
              <w:rPr>
                <w:szCs w:val="22"/>
              </w:rPr>
              <w:t>e</w:t>
            </w:r>
            <w:r w:rsidR="009D6715" w:rsidRPr="009D6715">
              <w:rPr>
                <w:szCs w:val="22"/>
              </w:rPr>
              <w:t xml:space="preserve"> między gatunkami kosmopolitycznymi </w:t>
            </w:r>
            <w:r w:rsidR="009D6715" w:rsidRPr="009D6715">
              <w:rPr>
                <w:szCs w:val="22"/>
              </w:rPr>
              <w:br/>
              <w:t xml:space="preserve">a wskaźnikowymi </w:t>
            </w:r>
          </w:p>
          <w:p w14:paraId="5C7D3EF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formy ekologiczne roślin wyodrębnione ze względu na wymagania </w:t>
            </w:r>
            <w:r w:rsidR="00C4434F">
              <w:rPr>
                <w:szCs w:val="22"/>
              </w:rPr>
              <w:t>dotyczące ilości</w:t>
            </w:r>
            <w:r w:rsidRPr="009D6715">
              <w:rPr>
                <w:szCs w:val="22"/>
              </w:rPr>
              <w:t xml:space="preserve"> wody</w:t>
            </w:r>
          </w:p>
          <w:p w14:paraId="4BE5F767" w14:textId="77777777" w:rsidR="009D6715" w:rsidRPr="009D6715" w:rsidRDefault="009D6715" w:rsidP="00A93ECF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planuje doświadczenie mające na celu zbadanie zakresu tolerancji wybranego gatunku rośliny </w:t>
            </w:r>
            <w:r w:rsidR="00DA34D6">
              <w:rPr>
                <w:szCs w:val="22"/>
              </w:rPr>
              <w:t>na działanie</w:t>
            </w:r>
            <w:r w:rsidR="00DA34D6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określonego czynnika środowiska </w:t>
            </w:r>
          </w:p>
        </w:tc>
      </w:tr>
      <w:tr w:rsidR="009D6715" w:rsidRPr="009D6715" w14:paraId="783D0320" w14:textId="77777777" w:rsidTr="00E5261D">
        <w:tc>
          <w:tcPr>
            <w:tcW w:w="1561" w:type="dxa"/>
            <w:vMerge/>
          </w:tcPr>
          <w:p w14:paraId="500E9EC9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5BEE5D82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2.</w:t>
            </w:r>
          </w:p>
        </w:tc>
        <w:tc>
          <w:tcPr>
            <w:tcW w:w="2438" w:type="dxa"/>
          </w:tcPr>
          <w:p w14:paraId="628631EB" w14:textId="77777777" w:rsidR="009D6715" w:rsidRPr="009D6715" w:rsidRDefault="009D6715" w:rsidP="00E526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 w:rsidRPr="009D6715">
              <w:rPr>
                <w:szCs w:val="22"/>
              </w:rPr>
              <w:t>Ekologia populacji</w:t>
            </w:r>
          </w:p>
        </w:tc>
        <w:tc>
          <w:tcPr>
            <w:tcW w:w="2789" w:type="dxa"/>
          </w:tcPr>
          <w:p w14:paraId="51360193" w14:textId="77777777" w:rsidR="009D6715" w:rsidRPr="009D6715" w:rsidRDefault="00DA34D6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 xml:space="preserve">populacja </w:t>
            </w:r>
            <w:r w:rsidR="009D6715" w:rsidRPr="009D6715">
              <w:rPr>
                <w:i/>
                <w:szCs w:val="22"/>
              </w:rPr>
              <w:lastRenderedPageBreak/>
              <w:t>lokalna gatunku</w:t>
            </w:r>
          </w:p>
          <w:p w14:paraId="1FE7524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dwa podstawowe typy oddziaływania między osobnikami w populacji</w:t>
            </w:r>
          </w:p>
          <w:p w14:paraId="084B1FA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cechy charakteryzujące populację</w:t>
            </w:r>
          </w:p>
          <w:p w14:paraId="450AA25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znaczenie liczebności i zagęszczenia jako parametrów opisujących populację</w:t>
            </w:r>
          </w:p>
          <w:p w14:paraId="440388F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czynniki wpływające na liczebność populacji</w:t>
            </w:r>
          </w:p>
        </w:tc>
        <w:tc>
          <w:tcPr>
            <w:tcW w:w="2816" w:type="dxa"/>
          </w:tcPr>
          <w:p w14:paraId="56A9B0D6" w14:textId="77777777" w:rsidR="009D6715" w:rsidRPr="009D6715" w:rsidRDefault="00DA34D6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lastRenderedPageBreak/>
              <w:t>rozrodczość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śmiertelność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migracja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struktura wiekowa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populacji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struktura płciowa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populacji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zasięg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przestrzenny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rozmieszczenie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emigracja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imigracja</w:t>
            </w:r>
            <w:r w:rsidR="009D6715" w:rsidRPr="009D6715">
              <w:rPr>
                <w:szCs w:val="22"/>
              </w:rPr>
              <w:t xml:space="preserve"> </w:t>
            </w:r>
          </w:p>
          <w:p w14:paraId="46F1E46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podstawowe typy rozmieszczenia populacji i podaje przykłady gatunków, które </w:t>
            </w:r>
            <w:r w:rsidR="00C4434F">
              <w:rPr>
                <w:szCs w:val="22"/>
              </w:rPr>
              <w:t>reprezentują każdy z nich</w:t>
            </w:r>
          </w:p>
          <w:p w14:paraId="48D4E58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przedstawia trzy podstawowe typy krzywej przeżywania</w:t>
            </w:r>
            <w:r w:rsidR="00A94970">
              <w:rPr>
                <w:szCs w:val="22"/>
              </w:rPr>
              <w:t>,</w:t>
            </w:r>
            <w:r w:rsidR="00A94970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>podaje przykłady gatunków, dla których są one charakterystyczne</w:t>
            </w:r>
          </w:p>
          <w:p w14:paraId="2A76C4F6" w14:textId="77777777" w:rsidR="009D6715" w:rsidRPr="009D6715" w:rsidRDefault="009D6715" w:rsidP="00A93ECF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</w:t>
            </w:r>
            <w:r w:rsidR="00D12DC3">
              <w:rPr>
                <w:szCs w:val="22"/>
              </w:rPr>
              <w:t xml:space="preserve">niezależne od zagęszczenia </w:t>
            </w:r>
            <w:r w:rsidRPr="009D6715">
              <w:rPr>
                <w:szCs w:val="22"/>
              </w:rPr>
              <w:t>czynniki ograniczające liczebność populacji</w:t>
            </w:r>
          </w:p>
        </w:tc>
        <w:tc>
          <w:tcPr>
            <w:tcW w:w="2601" w:type="dxa"/>
          </w:tcPr>
          <w:p w14:paraId="296EE570" w14:textId="77777777" w:rsidR="009D6715" w:rsidRPr="009D6715" w:rsidRDefault="00DA34D6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lastRenderedPageBreak/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 xml:space="preserve">opór </w:t>
            </w:r>
            <w:r w:rsidR="009D6715" w:rsidRPr="009D6715">
              <w:rPr>
                <w:i/>
                <w:szCs w:val="22"/>
              </w:rPr>
              <w:lastRenderedPageBreak/>
              <w:t>środowiska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tempo wzrostu populacji</w:t>
            </w:r>
          </w:p>
          <w:p w14:paraId="1E64CBE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oddziaływania między członkami populacji </w:t>
            </w:r>
          </w:p>
          <w:p w14:paraId="1BEE80E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regułę </w:t>
            </w:r>
            <w:proofErr w:type="spellStart"/>
            <w:r w:rsidRPr="009D6715">
              <w:rPr>
                <w:szCs w:val="22"/>
              </w:rPr>
              <w:t>Alleego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>i podaje przykłady jej działania</w:t>
            </w:r>
          </w:p>
          <w:p w14:paraId="27D41C0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czynniki wpływające na przebieg krzywej przeżywania organizmów</w:t>
            </w:r>
          </w:p>
          <w:p w14:paraId="0F43E08F" w14:textId="77777777" w:rsidR="00D33F8B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piramidę obrazującą strukturę wiekową i strukturę płciową populacji</w:t>
            </w:r>
          </w:p>
          <w:p w14:paraId="3A0A814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możliwości rozwoju danej populacji</w:t>
            </w:r>
          </w:p>
          <w:p w14:paraId="400E4487" w14:textId="77777777" w:rsidR="009D6715" w:rsidRPr="008D76DE" w:rsidRDefault="009D6715" w:rsidP="00482658">
            <w:pPr>
              <w:pStyle w:val="Styl1"/>
              <w:numPr>
                <w:ilvl w:val="0"/>
                <w:numId w:val="28"/>
              </w:numPr>
              <w:ind w:left="227" w:hanging="227"/>
            </w:pPr>
            <w:r w:rsidRPr="009D6715">
              <w:rPr>
                <w:szCs w:val="22"/>
              </w:rPr>
              <w:t xml:space="preserve">przedstawia </w:t>
            </w:r>
            <w:r w:rsidR="00516071">
              <w:t>w sposób</w:t>
            </w:r>
            <w:r w:rsidR="00516071" w:rsidRPr="00F122B0">
              <w:t xml:space="preserve"> graficzny wzrost wykładnicz</w:t>
            </w:r>
            <w:r w:rsidR="00516071">
              <w:t>y</w:t>
            </w:r>
            <w:r w:rsidR="00516071" w:rsidRPr="00F122B0">
              <w:t xml:space="preserve"> i wzrost logistyczn</w:t>
            </w:r>
            <w:r w:rsidR="00516071">
              <w:t>y populacji</w:t>
            </w:r>
          </w:p>
          <w:p w14:paraId="7E67D0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zalety i wady życia w grupie </w:t>
            </w:r>
          </w:p>
        </w:tc>
        <w:tc>
          <w:tcPr>
            <w:tcW w:w="2525" w:type="dxa"/>
          </w:tcPr>
          <w:p w14:paraId="6FBD4A52" w14:textId="77777777" w:rsidR="009D6715" w:rsidRPr="009D6715" w:rsidRDefault="00D301A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lastRenderedPageBreak/>
              <w:t>wskazuje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>różnic</w:t>
            </w:r>
            <w:r>
              <w:rPr>
                <w:szCs w:val="22"/>
              </w:rPr>
              <w:t>e</w:t>
            </w:r>
            <w:r w:rsidR="009D6715" w:rsidRPr="009D6715">
              <w:rPr>
                <w:szCs w:val="22"/>
              </w:rPr>
              <w:t xml:space="preserve"> między </w:t>
            </w:r>
            <w:r w:rsidR="009D6715" w:rsidRPr="009D6715">
              <w:rPr>
                <w:szCs w:val="22"/>
              </w:rPr>
              <w:lastRenderedPageBreak/>
              <w:t xml:space="preserve">rozrodczością fizjologiczną </w:t>
            </w:r>
            <w:r w:rsidR="009D6715" w:rsidRPr="009D6715">
              <w:rPr>
                <w:szCs w:val="22"/>
              </w:rPr>
              <w:br/>
              <w:t xml:space="preserve">i ekologiczną oraz śmiertelnością fizjologiczną </w:t>
            </w:r>
            <w:r w:rsidR="009D6715" w:rsidRPr="009D6715">
              <w:rPr>
                <w:szCs w:val="22"/>
              </w:rPr>
              <w:br/>
              <w:t xml:space="preserve">i ekologiczną </w:t>
            </w:r>
          </w:p>
          <w:p w14:paraId="4BD9251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strategie rozrodu typu </w:t>
            </w:r>
            <w:r w:rsidRPr="009D6715">
              <w:rPr>
                <w:szCs w:val="22"/>
              </w:rPr>
              <w:br/>
            </w:r>
            <w:r w:rsidRPr="00C4434F">
              <w:rPr>
                <w:i/>
                <w:szCs w:val="22"/>
              </w:rPr>
              <w:t>r</w:t>
            </w:r>
            <w:r w:rsidRPr="009D6715">
              <w:rPr>
                <w:szCs w:val="22"/>
              </w:rPr>
              <w:t xml:space="preserve"> oraz typu </w:t>
            </w:r>
            <w:r w:rsidRPr="00C4434F">
              <w:rPr>
                <w:i/>
                <w:szCs w:val="22"/>
              </w:rPr>
              <w:t>K</w:t>
            </w:r>
          </w:p>
          <w:p w14:paraId="64710CE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czynniki wpływające na liczebność populacji</w:t>
            </w:r>
          </w:p>
          <w:p w14:paraId="60096F3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porównuje podstawowe modele wzrostu populacji</w:t>
            </w:r>
            <w:r w:rsidRPr="009D6715">
              <w:rPr>
                <w:szCs w:val="22"/>
              </w:rPr>
              <w:br/>
              <w:t>i podaje przykłady gatunków, które reprezentują każdy z nich</w:t>
            </w:r>
          </w:p>
          <w:p w14:paraId="64FD1EC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formy rozmieszczenia </w:t>
            </w:r>
            <w:proofErr w:type="spellStart"/>
            <w:r w:rsidRPr="009D6715">
              <w:rPr>
                <w:szCs w:val="22"/>
              </w:rPr>
              <w:t>skupiskowego</w:t>
            </w:r>
            <w:proofErr w:type="spellEnd"/>
            <w:r w:rsidRPr="009D6715">
              <w:rPr>
                <w:szCs w:val="22"/>
              </w:rPr>
              <w:t xml:space="preserve"> populacji </w:t>
            </w:r>
          </w:p>
          <w:p w14:paraId="5D93555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trzy podstawowe okresy w życiu każdego osobnika</w:t>
            </w:r>
          </w:p>
        </w:tc>
      </w:tr>
      <w:tr w:rsidR="009D6715" w:rsidRPr="009D6715" w14:paraId="3228B4B3" w14:textId="77777777" w:rsidTr="00E5261D">
        <w:tc>
          <w:tcPr>
            <w:tcW w:w="1561" w:type="dxa"/>
            <w:vMerge/>
          </w:tcPr>
          <w:p w14:paraId="57ADE8BF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45C6C69F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3.</w:t>
            </w:r>
          </w:p>
        </w:tc>
        <w:tc>
          <w:tcPr>
            <w:tcW w:w="2438" w:type="dxa"/>
          </w:tcPr>
          <w:p w14:paraId="75BE966E" w14:textId="77777777" w:rsidR="009D6715" w:rsidRPr="009D6715" w:rsidRDefault="009D6715" w:rsidP="00E5261D">
            <w:pPr>
              <w:outlineLvl w:val="0"/>
              <w:rPr>
                <w:sz w:val="20"/>
              </w:rPr>
            </w:pPr>
            <w:r w:rsidRPr="009D6715">
              <w:rPr>
                <w:sz w:val="20"/>
              </w:rPr>
              <w:t>Oddziaływania antagonistyczne między organizmami</w:t>
            </w:r>
          </w:p>
        </w:tc>
        <w:tc>
          <w:tcPr>
            <w:tcW w:w="2789" w:type="dxa"/>
          </w:tcPr>
          <w:p w14:paraId="2B9DDD8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klasyfikuje oddziaływania międzygatunkowe na </w:t>
            </w:r>
            <w:proofErr w:type="spellStart"/>
            <w:r w:rsidRPr="009D6715">
              <w:rPr>
                <w:szCs w:val="22"/>
              </w:rPr>
              <w:t>antagoniczne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nieantagonistyczne </w:t>
            </w:r>
          </w:p>
          <w:p w14:paraId="6248E06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oddziaływań </w:t>
            </w:r>
            <w:proofErr w:type="spellStart"/>
            <w:r w:rsidRPr="009D6715">
              <w:rPr>
                <w:szCs w:val="22"/>
              </w:rPr>
              <w:t>anatagonistycznych</w:t>
            </w:r>
            <w:proofErr w:type="spellEnd"/>
          </w:p>
          <w:p w14:paraId="20D5D77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skutki konkurencji wewnątrzgatunkowej</w:t>
            </w:r>
          </w:p>
          <w:p w14:paraId="46B8AAD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wymienia przykłady oddziaływań międzygatunkowych ograniczających liczebność populacji</w:t>
            </w:r>
          </w:p>
          <w:p w14:paraId="357F62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główne przyczyny i skutki konkurencji międzygatunkowej</w:t>
            </w:r>
          </w:p>
        </w:tc>
        <w:tc>
          <w:tcPr>
            <w:tcW w:w="2816" w:type="dxa"/>
          </w:tcPr>
          <w:p w14:paraId="72E866F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charakteryzuje oddziaływania międzygatunkowe </w:t>
            </w:r>
            <w:r w:rsidRPr="009D6715">
              <w:rPr>
                <w:szCs w:val="22"/>
              </w:rPr>
              <w:br/>
              <w:t xml:space="preserve">w relacjach: ofiara – drapieżnik, roślina – roślinożerca, żywiciel – pasożyt </w:t>
            </w:r>
          </w:p>
          <w:p w14:paraId="58C41E4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mechanizmy adaptacyjne: ofiar </w:t>
            </w:r>
            <w:r w:rsidRPr="009D6715">
              <w:rPr>
                <w:szCs w:val="22"/>
              </w:rPr>
              <w:br/>
            </w:r>
            <w:r w:rsidRPr="009D6715">
              <w:rPr>
                <w:szCs w:val="22"/>
              </w:rPr>
              <w:lastRenderedPageBreak/>
              <w:t xml:space="preserve">i drapieżników, roślin </w:t>
            </w:r>
            <w:r w:rsidRPr="009D6715">
              <w:rPr>
                <w:szCs w:val="22"/>
              </w:rPr>
              <w:br/>
              <w:t xml:space="preserve">i roślinożerców, pasożytów </w:t>
            </w:r>
            <w:r w:rsidRPr="009D6715">
              <w:rPr>
                <w:szCs w:val="22"/>
              </w:rPr>
              <w:br/>
              <w:t>i żywicieli</w:t>
            </w:r>
          </w:p>
          <w:p w14:paraId="76C9606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klasyfikuje pasożyty według wskazanych kryteriów</w:t>
            </w:r>
          </w:p>
        </w:tc>
        <w:tc>
          <w:tcPr>
            <w:tcW w:w="2601" w:type="dxa"/>
          </w:tcPr>
          <w:p w14:paraId="26834EF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wyjaśnia, na czym polega zasada konkurencyjnego wypierania </w:t>
            </w:r>
          </w:p>
          <w:p w14:paraId="167A338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skutki konkurencji blisko spokrewnionych gatunków na podstawie eksperymentu przeprowadzonego przez</w:t>
            </w:r>
            <w:r w:rsidR="00D301AB">
              <w:rPr>
                <w:szCs w:val="22"/>
              </w:rPr>
              <w:t xml:space="preserve"> </w:t>
            </w:r>
            <w:r w:rsidR="00D301AB">
              <w:rPr>
                <w:szCs w:val="22"/>
              </w:rPr>
              <w:lastRenderedPageBreak/>
              <w:t>Gieorgija</w:t>
            </w:r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Gausego</w:t>
            </w:r>
            <w:proofErr w:type="spellEnd"/>
          </w:p>
          <w:p w14:paraId="69177FE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konsekwencje zawężenia nisz ekologicznych konkurujących gatunków </w:t>
            </w:r>
          </w:p>
          <w:p w14:paraId="4593CF03" w14:textId="77777777" w:rsidR="009D6715" w:rsidRPr="009D6715" w:rsidRDefault="00C4434F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analizuje</w:t>
            </w:r>
            <w:r w:rsidR="009D6715" w:rsidRPr="009D6715">
              <w:rPr>
                <w:szCs w:val="22"/>
              </w:rPr>
              <w:t xml:space="preserve"> cykliczn</w:t>
            </w:r>
            <w:r>
              <w:rPr>
                <w:szCs w:val="22"/>
              </w:rPr>
              <w:t>e</w:t>
            </w:r>
            <w:r w:rsidR="009D6715" w:rsidRPr="009D6715">
              <w:rPr>
                <w:szCs w:val="22"/>
              </w:rPr>
              <w:t xml:space="preserve"> zmian</w:t>
            </w:r>
            <w:r>
              <w:rPr>
                <w:szCs w:val="22"/>
              </w:rPr>
              <w:t>y</w:t>
            </w:r>
            <w:r w:rsidR="009D6715" w:rsidRPr="009D6715">
              <w:rPr>
                <w:szCs w:val="22"/>
              </w:rPr>
              <w:t xml:space="preserve"> liczebności populacji zjadającego </w:t>
            </w:r>
            <w:r w:rsidR="009D6715" w:rsidRPr="009D6715">
              <w:rPr>
                <w:szCs w:val="22"/>
              </w:rPr>
              <w:br/>
              <w:t xml:space="preserve">i populacji zjadanego </w:t>
            </w:r>
          </w:p>
          <w:p w14:paraId="5279821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drapieżnictwo, roślinożerność </w:t>
            </w:r>
            <w:r w:rsidRPr="009D6715">
              <w:rPr>
                <w:szCs w:val="22"/>
              </w:rPr>
              <w:br/>
              <w:t xml:space="preserve">i pasożytnictwo </w:t>
            </w:r>
          </w:p>
        </w:tc>
        <w:tc>
          <w:tcPr>
            <w:tcW w:w="2525" w:type="dxa"/>
          </w:tcPr>
          <w:p w14:paraId="1A80FB6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planuje doświadczenie mające na celu wykazanie istnienia konkurencyjnego wypierania</w:t>
            </w:r>
          </w:p>
          <w:p w14:paraId="6138B39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skutki konkurencji wewnątrzgatunkowej </w:t>
            </w:r>
          </w:p>
          <w:p w14:paraId="574DC12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skutki działania </w:t>
            </w:r>
            <w:r w:rsidRPr="009D6715">
              <w:rPr>
                <w:szCs w:val="22"/>
              </w:rPr>
              <w:lastRenderedPageBreak/>
              <w:t xml:space="preserve">substancji </w:t>
            </w:r>
            <w:proofErr w:type="spellStart"/>
            <w:r w:rsidRPr="009D6715">
              <w:rPr>
                <w:szCs w:val="22"/>
              </w:rPr>
              <w:t>allelopatycznych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5CF6E7B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jakie znaczenie dla funkcjonowania biocenozy mają pasożyty, drapieżniki i roślinożercy</w:t>
            </w:r>
          </w:p>
          <w:p w14:paraId="0723C0A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przewiduje skutki masowych pojawów organizmów </w:t>
            </w:r>
            <w:r w:rsidRPr="009D6715">
              <w:rPr>
                <w:szCs w:val="22"/>
              </w:rPr>
              <w:br/>
              <w:t>w środowisku</w:t>
            </w:r>
          </w:p>
          <w:p w14:paraId="01A1AAF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znaczenie wektorów </w:t>
            </w:r>
            <w:r w:rsidRPr="009D6715">
              <w:rPr>
                <w:szCs w:val="22"/>
              </w:rPr>
              <w:br/>
              <w:t xml:space="preserve">w rozprzestrzenianiu się pasożytów </w:t>
            </w:r>
          </w:p>
        </w:tc>
      </w:tr>
      <w:tr w:rsidR="009D6715" w:rsidRPr="009D6715" w14:paraId="4B3FFFE1" w14:textId="77777777" w:rsidTr="00E5261D">
        <w:tc>
          <w:tcPr>
            <w:tcW w:w="1561" w:type="dxa"/>
            <w:vMerge/>
          </w:tcPr>
          <w:p w14:paraId="5EA9113E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1707512E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4.</w:t>
            </w:r>
          </w:p>
        </w:tc>
        <w:tc>
          <w:tcPr>
            <w:tcW w:w="2438" w:type="dxa"/>
          </w:tcPr>
          <w:p w14:paraId="0EC1FED2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Oddziaływania nieantagonistyczne między organizmami</w:t>
            </w:r>
          </w:p>
        </w:tc>
        <w:tc>
          <w:tcPr>
            <w:tcW w:w="2789" w:type="dxa"/>
          </w:tcPr>
          <w:p w14:paraId="43597F1A" w14:textId="77777777" w:rsidR="009D6715" w:rsidRPr="009D6715" w:rsidRDefault="009D6715" w:rsidP="009D6715">
            <w:pPr>
              <w:numPr>
                <w:ilvl w:val="0"/>
                <w:numId w:val="14"/>
              </w:numPr>
              <w:tabs>
                <w:tab w:val="clear" w:pos="720"/>
                <w:tab w:val="left" w:pos="227"/>
              </w:tabs>
              <w:spacing w:after="0"/>
              <w:ind w:left="237" w:hanging="227"/>
              <w:rPr>
                <w:sz w:val="20"/>
              </w:rPr>
            </w:pPr>
            <w:r w:rsidRPr="009D6715">
              <w:rPr>
                <w:sz w:val="20"/>
              </w:rPr>
              <w:t>wymienia nieantagonistyczne interakcje międzygatunkowe</w:t>
            </w:r>
          </w:p>
          <w:p w14:paraId="5B6DE6DB" w14:textId="77777777" w:rsidR="009D6715" w:rsidRPr="009D6715" w:rsidRDefault="00D301AB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mutualizm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komensalizm</w:t>
            </w:r>
            <w:r w:rsidR="009D6715" w:rsidRPr="009D6715">
              <w:rPr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223E344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mechanizmy adaptacyjne organizmów pozostających w związku </w:t>
            </w:r>
            <w:proofErr w:type="spellStart"/>
            <w:r w:rsidRPr="009D6715">
              <w:rPr>
                <w:szCs w:val="22"/>
              </w:rPr>
              <w:t>mutualistycznym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4769588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</w:t>
            </w:r>
            <w:proofErr w:type="spellStart"/>
            <w:r w:rsidRPr="009D6715">
              <w:rPr>
                <w:szCs w:val="22"/>
              </w:rPr>
              <w:t>zachowań</w:t>
            </w:r>
            <w:proofErr w:type="spellEnd"/>
            <w:r w:rsidRPr="009D6715">
              <w:rPr>
                <w:szCs w:val="22"/>
              </w:rPr>
              <w:t xml:space="preserve"> </w:t>
            </w:r>
            <w:proofErr w:type="spellStart"/>
            <w:r w:rsidRPr="009D6715">
              <w:rPr>
                <w:szCs w:val="22"/>
              </w:rPr>
              <w:t>mutualistycznych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</w:t>
            </w:r>
            <w:proofErr w:type="spellStart"/>
            <w:r w:rsidRPr="009D6715">
              <w:rPr>
                <w:szCs w:val="22"/>
              </w:rPr>
              <w:t>komensalistycznych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</w:tc>
        <w:tc>
          <w:tcPr>
            <w:tcW w:w="2601" w:type="dxa"/>
          </w:tcPr>
          <w:p w14:paraId="2F75CB6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mutualizm obligatoryjny </w:t>
            </w:r>
            <w:r w:rsidRPr="009D6715">
              <w:rPr>
                <w:szCs w:val="22"/>
              </w:rPr>
              <w:br/>
              <w:t xml:space="preserve">i </w:t>
            </w:r>
            <w:r w:rsidR="00C4434F" w:rsidRPr="009D6715">
              <w:rPr>
                <w:szCs w:val="22"/>
              </w:rPr>
              <w:t xml:space="preserve">mutualizm </w:t>
            </w:r>
            <w:r w:rsidRPr="009D6715">
              <w:rPr>
                <w:szCs w:val="22"/>
              </w:rPr>
              <w:t xml:space="preserve">fakultatywny </w:t>
            </w:r>
          </w:p>
        </w:tc>
        <w:tc>
          <w:tcPr>
            <w:tcW w:w="2525" w:type="dxa"/>
          </w:tcPr>
          <w:p w14:paraId="5508BCC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przykłady mutualizmu </w:t>
            </w:r>
            <w:r w:rsidRPr="009D6715">
              <w:rPr>
                <w:szCs w:val="22"/>
              </w:rPr>
              <w:br/>
              <w:t xml:space="preserve">i komensalizmu </w:t>
            </w:r>
          </w:p>
        </w:tc>
      </w:tr>
      <w:tr w:rsidR="009D6715" w:rsidRPr="009D6715" w14:paraId="3F61CB6C" w14:textId="77777777" w:rsidTr="00E5261D">
        <w:tc>
          <w:tcPr>
            <w:tcW w:w="1561" w:type="dxa"/>
            <w:vMerge/>
          </w:tcPr>
          <w:p w14:paraId="71483ACB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7B0478B3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5.</w:t>
            </w:r>
          </w:p>
        </w:tc>
        <w:tc>
          <w:tcPr>
            <w:tcW w:w="2438" w:type="dxa"/>
          </w:tcPr>
          <w:p w14:paraId="75976E13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Struktura ekosystemu</w:t>
            </w:r>
          </w:p>
        </w:tc>
        <w:tc>
          <w:tcPr>
            <w:tcW w:w="2789" w:type="dxa"/>
          </w:tcPr>
          <w:p w14:paraId="4D66C344" w14:textId="77777777" w:rsidR="009D6715" w:rsidRPr="009D6715" w:rsidRDefault="00200A2D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ekosystem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biocenoza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biotop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struktura troficzna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ekosystemu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struktura przestrzenna</w:t>
            </w:r>
            <w:r w:rsidR="009D6715" w:rsidRPr="009D6715">
              <w:rPr>
                <w:szCs w:val="22"/>
              </w:rPr>
              <w:t xml:space="preserve"> </w:t>
            </w:r>
            <w:r w:rsidR="009D6715" w:rsidRPr="009D6715">
              <w:rPr>
                <w:i/>
                <w:szCs w:val="22"/>
              </w:rPr>
              <w:t>ekosystemu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sukcesja ekologiczna </w:t>
            </w:r>
          </w:p>
          <w:p w14:paraId="7A5DE4F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biotyczne </w:t>
            </w:r>
            <w:r w:rsidRPr="009D6715">
              <w:rPr>
                <w:szCs w:val="22"/>
              </w:rPr>
              <w:br/>
              <w:t>i abiotyczne elementy ekosystemu</w:t>
            </w:r>
          </w:p>
          <w:p w14:paraId="7F269D3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jaką rolę </w:t>
            </w:r>
            <w:r w:rsidRPr="009D6715">
              <w:rPr>
                <w:szCs w:val="22"/>
              </w:rPr>
              <w:br/>
              <w:t xml:space="preserve">w biocenozie odgrywają producenci, konsumenci </w:t>
            </w:r>
            <w:r w:rsidRPr="009D6715">
              <w:rPr>
                <w:szCs w:val="22"/>
              </w:rPr>
              <w:br/>
            </w:r>
            <w:r w:rsidRPr="009D6715">
              <w:rPr>
                <w:szCs w:val="22"/>
              </w:rPr>
              <w:lastRenderedPageBreak/>
              <w:t xml:space="preserve">i </w:t>
            </w:r>
            <w:proofErr w:type="spellStart"/>
            <w:r w:rsidRPr="009D6715">
              <w:rPr>
                <w:szCs w:val="22"/>
              </w:rPr>
              <w:t>destruenci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076A48F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klasyfikuje rodzaje ekosystemów </w:t>
            </w:r>
          </w:p>
          <w:p w14:paraId="137EA4B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klasyfikuje elementy ekosystemu na biotyczne </w:t>
            </w:r>
            <w:r w:rsidRPr="009D6715">
              <w:rPr>
                <w:szCs w:val="22"/>
              </w:rPr>
              <w:br/>
              <w:t xml:space="preserve">i abiotyczne </w:t>
            </w:r>
          </w:p>
          <w:p w14:paraId="7C81F10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strukturę przestrzenną i troficzną ekosystemu </w:t>
            </w:r>
          </w:p>
          <w:p w14:paraId="2008464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polega sukcesja</w:t>
            </w:r>
          </w:p>
          <w:p w14:paraId="787CD63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eutrofizacja jezior </w:t>
            </w:r>
          </w:p>
        </w:tc>
        <w:tc>
          <w:tcPr>
            <w:tcW w:w="2601" w:type="dxa"/>
          </w:tcPr>
          <w:p w14:paraId="68325C8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kryteria podziału ekosystemów</w:t>
            </w:r>
          </w:p>
          <w:p w14:paraId="6F13DC5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rodzaje ekosystemów </w:t>
            </w:r>
          </w:p>
          <w:p w14:paraId="67F8CBC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rola biocenozy </w:t>
            </w:r>
            <w:r w:rsidRPr="009D6715">
              <w:rPr>
                <w:szCs w:val="22"/>
              </w:rPr>
              <w:br/>
              <w:t xml:space="preserve">w kształtowaniu biotopu </w:t>
            </w:r>
          </w:p>
          <w:p w14:paraId="4EAE409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od czego zależy struktura przestrzenna ekosystemu</w:t>
            </w:r>
          </w:p>
          <w:p w14:paraId="0DF0127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procesy glebotwórcze </w:t>
            </w:r>
          </w:p>
          <w:p w14:paraId="4E01D2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omawia przebieg sukcesji pierwotnej i wtórnej</w:t>
            </w:r>
          </w:p>
        </w:tc>
        <w:tc>
          <w:tcPr>
            <w:tcW w:w="2525" w:type="dxa"/>
          </w:tcPr>
          <w:p w14:paraId="36FBF01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określa kryteria podziału sukcesji ekologicznej</w:t>
            </w:r>
          </w:p>
          <w:p w14:paraId="7A3699D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rolę organizmów w procesach glebotwórczych </w:t>
            </w:r>
          </w:p>
          <w:p w14:paraId="1BB9A8A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poziomy glebowe </w:t>
            </w:r>
          </w:p>
          <w:p w14:paraId="3C86C6F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wpływ biocenozy na mikroklimat </w:t>
            </w:r>
          </w:p>
          <w:p w14:paraId="198C889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etapy eutrofizacji jezior </w:t>
            </w:r>
          </w:p>
        </w:tc>
      </w:tr>
      <w:tr w:rsidR="009D6715" w:rsidRPr="009D6715" w14:paraId="6BCE5487" w14:textId="77777777" w:rsidTr="00E5261D">
        <w:tc>
          <w:tcPr>
            <w:tcW w:w="1561" w:type="dxa"/>
            <w:vMerge/>
          </w:tcPr>
          <w:p w14:paraId="25C5C6A7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2F62B508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6.</w:t>
            </w:r>
          </w:p>
        </w:tc>
        <w:tc>
          <w:tcPr>
            <w:tcW w:w="2438" w:type="dxa"/>
          </w:tcPr>
          <w:p w14:paraId="78C7CEDE" w14:textId="77777777" w:rsidR="009D6715" w:rsidRPr="009D6715" w:rsidRDefault="009D6715" w:rsidP="00B138EB">
            <w:pPr>
              <w:rPr>
                <w:sz w:val="20"/>
              </w:rPr>
            </w:pPr>
            <w:r w:rsidRPr="009D6715">
              <w:rPr>
                <w:sz w:val="20"/>
              </w:rPr>
              <w:t xml:space="preserve">Przepływ energii i krążenie materii w </w:t>
            </w:r>
            <w:r w:rsidR="0014264C">
              <w:rPr>
                <w:sz w:val="20"/>
              </w:rPr>
              <w:t>ekosystemie</w:t>
            </w:r>
          </w:p>
        </w:tc>
        <w:tc>
          <w:tcPr>
            <w:tcW w:w="2789" w:type="dxa"/>
          </w:tcPr>
          <w:p w14:paraId="2458081F" w14:textId="77777777" w:rsidR="009D6715" w:rsidRPr="009D6715" w:rsidRDefault="00477520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łańcuch troficzny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poziom troficzny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sieć troficzna</w:t>
            </w:r>
          </w:p>
          <w:p w14:paraId="603C4F4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zależności między poziomami troficznymi </w:t>
            </w:r>
          </w:p>
          <w:p w14:paraId="04BA0B3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czynniki, które mogą ograniczać produktywność ekosystemów </w:t>
            </w:r>
          </w:p>
        </w:tc>
        <w:tc>
          <w:tcPr>
            <w:tcW w:w="2816" w:type="dxa"/>
          </w:tcPr>
          <w:p w14:paraId="704E290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konstruuje łańcuchy troficzne i sieci troficzne</w:t>
            </w:r>
          </w:p>
          <w:p w14:paraId="0189EEA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nazywa poziomy troficzne </w:t>
            </w:r>
            <w:r w:rsidRPr="009D6715">
              <w:rPr>
                <w:szCs w:val="22"/>
              </w:rPr>
              <w:br/>
              <w:t xml:space="preserve">w łańcuchu troficznym i sieci troficznej </w:t>
            </w:r>
          </w:p>
          <w:p w14:paraId="239469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zjawisko krążenia materii i przepływu energii </w:t>
            </w:r>
            <w:r w:rsidRPr="009D6715">
              <w:rPr>
                <w:szCs w:val="22"/>
              </w:rPr>
              <w:br/>
              <w:t xml:space="preserve">w ekosystemie </w:t>
            </w:r>
          </w:p>
          <w:p w14:paraId="0FA9239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produkcję pierwotną różnych ekosystemów </w:t>
            </w:r>
          </w:p>
          <w:p w14:paraId="66C667F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czym jest równowaga w ekosystemie </w:t>
            </w:r>
          </w:p>
        </w:tc>
        <w:tc>
          <w:tcPr>
            <w:tcW w:w="2601" w:type="dxa"/>
          </w:tcPr>
          <w:p w14:paraId="648EB78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wyróżnia i porównuje dwa typy łańcuchów troficznych</w:t>
            </w:r>
          </w:p>
          <w:p w14:paraId="522444FC" w14:textId="77777777" w:rsidR="009D6715" w:rsidRPr="009D6715" w:rsidRDefault="00477520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produkcja pierwotna</w:t>
            </w:r>
            <w:r w:rsidR="009D6715" w:rsidRPr="009D6715">
              <w:rPr>
                <w:szCs w:val="22"/>
              </w:rPr>
              <w:t xml:space="preserve"> (</w:t>
            </w:r>
            <w:r w:rsidR="009D6715" w:rsidRPr="00410116">
              <w:rPr>
                <w:i/>
                <w:szCs w:val="22"/>
              </w:rPr>
              <w:t>brutto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410116">
              <w:rPr>
                <w:i/>
                <w:szCs w:val="22"/>
              </w:rPr>
              <w:t>netto</w:t>
            </w:r>
            <w:r w:rsidR="009D6715" w:rsidRPr="009D6715">
              <w:rPr>
                <w:szCs w:val="22"/>
              </w:rPr>
              <w:t xml:space="preserve">), </w:t>
            </w:r>
            <w:r w:rsidR="009D6715" w:rsidRPr="009D6715">
              <w:rPr>
                <w:i/>
                <w:szCs w:val="22"/>
              </w:rPr>
              <w:t>produkcja wtórna</w:t>
            </w:r>
            <w:r w:rsidR="009D6715" w:rsidRPr="009D6715">
              <w:rPr>
                <w:szCs w:val="22"/>
              </w:rPr>
              <w:t xml:space="preserve"> (</w:t>
            </w:r>
            <w:r w:rsidR="009D6715" w:rsidRPr="00410116">
              <w:rPr>
                <w:i/>
                <w:szCs w:val="22"/>
              </w:rPr>
              <w:t>brutto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410116">
              <w:rPr>
                <w:i/>
                <w:szCs w:val="22"/>
              </w:rPr>
              <w:t>netto</w:t>
            </w:r>
            <w:r w:rsidR="009D6715" w:rsidRPr="009D6715">
              <w:rPr>
                <w:szCs w:val="22"/>
              </w:rPr>
              <w:t xml:space="preserve">) </w:t>
            </w:r>
          </w:p>
          <w:p w14:paraId="54774A3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ekosystem autotroficzny jest samowystarczalny </w:t>
            </w:r>
          </w:p>
          <w:p w14:paraId="7F6621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przyczyny zaburzenia równowagi </w:t>
            </w:r>
            <w:r w:rsidRPr="009D6715">
              <w:rPr>
                <w:szCs w:val="22"/>
              </w:rPr>
              <w:br/>
              <w:t xml:space="preserve">w ekosystemach </w:t>
            </w:r>
          </w:p>
        </w:tc>
        <w:tc>
          <w:tcPr>
            <w:tcW w:w="2525" w:type="dxa"/>
          </w:tcPr>
          <w:p w14:paraId="0C0ED51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produkcję pierwotną i wtórną wybranego ekosystemu</w:t>
            </w:r>
          </w:p>
          <w:p w14:paraId="3012172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rysuje i porównuje trzy typy piramid troficznych: piramidę energii, piramidę liczebności, piramidę biomasy</w:t>
            </w:r>
          </w:p>
          <w:p w14:paraId="410EB1F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lasy równikowe i rafy koralowe są ekosystemami </w:t>
            </w:r>
            <w:r w:rsidRPr="009D6715">
              <w:rPr>
                <w:szCs w:val="22"/>
              </w:rPr>
              <w:br/>
              <w:t>o najwyższej produktywności</w:t>
            </w:r>
          </w:p>
        </w:tc>
      </w:tr>
      <w:tr w:rsidR="009D6715" w:rsidRPr="009D6715" w14:paraId="407B4359" w14:textId="77777777" w:rsidTr="00E5261D">
        <w:tc>
          <w:tcPr>
            <w:tcW w:w="1561" w:type="dxa"/>
            <w:vMerge/>
          </w:tcPr>
          <w:p w14:paraId="658DAC49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0717666F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7.</w:t>
            </w:r>
          </w:p>
        </w:tc>
        <w:tc>
          <w:tcPr>
            <w:tcW w:w="2438" w:type="dxa"/>
          </w:tcPr>
          <w:p w14:paraId="27C151BE" w14:textId="77777777" w:rsidR="009D6715" w:rsidRPr="009D6715" w:rsidRDefault="009D6715" w:rsidP="00A93ECF">
            <w:pPr>
              <w:rPr>
                <w:sz w:val="20"/>
              </w:rPr>
            </w:pPr>
            <w:r w:rsidRPr="009D6715">
              <w:rPr>
                <w:sz w:val="20"/>
              </w:rPr>
              <w:t xml:space="preserve">Obieg </w:t>
            </w:r>
            <w:r w:rsidR="00B138EB">
              <w:rPr>
                <w:sz w:val="20"/>
              </w:rPr>
              <w:t>węgla i azotu</w:t>
            </w:r>
            <w:r w:rsidR="00B138EB" w:rsidRPr="009D6715">
              <w:rPr>
                <w:sz w:val="20"/>
              </w:rPr>
              <w:t xml:space="preserve"> </w:t>
            </w:r>
            <w:r w:rsidRPr="009D6715">
              <w:rPr>
                <w:sz w:val="20"/>
              </w:rPr>
              <w:br/>
              <w:t xml:space="preserve">w </w:t>
            </w:r>
            <w:r w:rsidR="00B138EB">
              <w:rPr>
                <w:sz w:val="20"/>
              </w:rPr>
              <w:t>przyrodzie</w:t>
            </w:r>
          </w:p>
        </w:tc>
        <w:tc>
          <w:tcPr>
            <w:tcW w:w="2789" w:type="dxa"/>
          </w:tcPr>
          <w:p w14:paraId="3E69C050" w14:textId="77777777" w:rsidR="009D6715" w:rsidRPr="009D6715" w:rsidRDefault="00360CD2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 xml:space="preserve">cykle </w:t>
            </w:r>
            <w:proofErr w:type="spellStart"/>
            <w:r w:rsidR="009D6715" w:rsidRPr="009D6715">
              <w:rPr>
                <w:i/>
                <w:szCs w:val="22"/>
              </w:rPr>
              <w:t>biogeochemiczne</w:t>
            </w:r>
            <w:proofErr w:type="spellEnd"/>
          </w:p>
          <w:p w14:paraId="7A03922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polegają obieg węgla i obieg azotu </w:t>
            </w:r>
            <w:r w:rsidRPr="009D6715">
              <w:rPr>
                <w:szCs w:val="22"/>
              </w:rPr>
              <w:br/>
              <w:t xml:space="preserve">w przyrodzie </w:t>
            </w:r>
          </w:p>
        </w:tc>
        <w:tc>
          <w:tcPr>
            <w:tcW w:w="2816" w:type="dxa"/>
          </w:tcPr>
          <w:p w14:paraId="760BD5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źródła węgla </w:t>
            </w:r>
            <w:r w:rsidRPr="009D6715">
              <w:rPr>
                <w:szCs w:val="22"/>
              </w:rPr>
              <w:br/>
              <w:t>w przyrodzie</w:t>
            </w:r>
          </w:p>
          <w:p w14:paraId="3F13843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jaki wpływ na obieg pierwiastków chemicznych w przyrodzie ma działalność gospodarcza człowieka</w:t>
            </w:r>
          </w:p>
        </w:tc>
        <w:tc>
          <w:tcPr>
            <w:tcW w:w="2601" w:type="dxa"/>
          </w:tcPr>
          <w:p w14:paraId="6AC3C94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schematy obiegu węgla i obiegu azotu </w:t>
            </w:r>
            <w:r w:rsidRPr="009D6715">
              <w:rPr>
                <w:szCs w:val="22"/>
              </w:rPr>
              <w:br/>
              <w:t>w przyrodzie</w:t>
            </w:r>
          </w:p>
          <w:p w14:paraId="740DBBC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</w:t>
            </w:r>
            <w:r w:rsidRPr="00410116">
              <w:rPr>
                <w:szCs w:val="22"/>
              </w:rPr>
              <w:t>nitryfikacja</w:t>
            </w:r>
            <w:r w:rsidRPr="009D6715">
              <w:rPr>
                <w:szCs w:val="22"/>
              </w:rPr>
              <w:t xml:space="preserve">, </w:t>
            </w:r>
            <w:r w:rsidRPr="00410116">
              <w:rPr>
                <w:szCs w:val="22"/>
              </w:rPr>
              <w:t>amonifikacja</w:t>
            </w:r>
            <w:r w:rsidRPr="009D6715">
              <w:rPr>
                <w:szCs w:val="22"/>
              </w:rPr>
              <w:t xml:space="preserve"> oraz </w:t>
            </w:r>
            <w:r w:rsidRPr="00410116">
              <w:rPr>
                <w:szCs w:val="22"/>
              </w:rPr>
              <w:t>denitryfikacja</w:t>
            </w:r>
            <w:r w:rsidRPr="009D6715">
              <w:rPr>
                <w:szCs w:val="22"/>
              </w:rPr>
              <w:t xml:space="preserve"> </w:t>
            </w:r>
          </w:p>
        </w:tc>
        <w:tc>
          <w:tcPr>
            <w:tcW w:w="2525" w:type="dxa"/>
          </w:tcPr>
          <w:p w14:paraId="4DEA8FD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rolę organizmów w obiegu pierwiastków </w:t>
            </w:r>
          </w:p>
          <w:p w14:paraId="3A9D52B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przebieg reakcji nitryfikacji </w:t>
            </w:r>
          </w:p>
        </w:tc>
      </w:tr>
      <w:tr w:rsidR="009D6715" w:rsidRPr="009D6715" w14:paraId="241C0545" w14:textId="77777777" w:rsidTr="00E5261D">
        <w:tc>
          <w:tcPr>
            <w:tcW w:w="1561" w:type="dxa"/>
            <w:vMerge/>
          </w:tcPr>
          <w:p w14:paraId="53D37364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71FE96CC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8.</w:t>
            </w:r>
          </w:p>
        </w:tc>
        <w:tc>
          <w:tcPr>
            <w:tcW w:w="2438" w:type="dxa"/>
          </w:tcPr>
          <w:p w14:paraId="4EEBF749" w14:textId="77777777" w:rsidR="009D6715" w:rsidRDefault="009D6715" w:rsidP="00482658">
            <w:pPr>
              <w:pStyle w:val="Akapitzlist1"/>
              <w:spacing w:after="0"/>
              <w:ind w:left="41" w:hanging="12"/>
              <w:outlineLvl w:val="0"/>
              <w:rPr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 xml:space="preserve">Różnorodność biologiczna </w:t>
            </w:r>
          </w:p>
        </w:tc>
        <w:tc>
          <w:tcPr>
            <w:tcW w:w="2789" w:type="dxa"/>
          </w:tcPr>
          <w:p w14:paraId="4D7A8A01" w14:textId="77777777" w:rsidR="009D6715" w:rsidRPr="009D6715" w:rsidRDefault="00360CD2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biom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różnorodność biologiczna</w:t>
            </w:r>
          </w:p>
          <w:p w14:paraId="710D241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poziomy różnorodności biologicznej </w:t>
            </w:r>
          </w:p>
          <w:p w14:paraId="202DD35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główne biomy lądowe i podaje nazwy stref klimatycznych, w których się one znajdują </w:t>
            </w:r>
          </w:p>
          <w:p w14:paraId="191123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główne biomy wodne </w:t>
            </w:r>
          </w:p>
        </w:tc>
        <w:tc>
          <w:tcPr>
            <w:tcW w:w="2816" w:type="dxa"/>
          </w:tcPr>
          <w:p w14:paraId="417A3B8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kryteria, na podstawie których wyróżniono biomy</w:t>
            </w:r>
          </w:p>
          <w:p w14:paraId="094B994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biomy lądowe oraz obszary gór wysokich, uwzględniając takie czynniki, jak warunki klimatyczne, warunki glebowe, przeważającą roślinność i towarzyszące jej </w:t>
            </w:r>
            <w:r w:rsidRPr="009D6715">
              <w:rPr>
                <w:szCs w:val="22"/>
              </w:rPr>
              <w:lastRenderedPageBreak/>
              <w:t>zwierzęta</w:t>
            </w:r>
          </w:p>
          <w:p w14:paraId="3443A80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warstwy lasu występujące w biomach leśnych</w:t>
            </w:r>
          </w:p>
          <w:p w14:paraId="22913A8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strefowość biomów wodnych na przykładzie jeziora i oceanu</w:t>
            </w:r>
          </w:p>
          <w:p w14:paraId="38802DA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biomy wodne, uwzględniając takie czynniki, jak warunki tlenowe, świetlne, głębokość, przeważającą roślinność oraz towarzyszące jej zwierzęta</w:t>
            </w:r>
          </w:p>
        </w:tc>
        <w:tc>
          <w:tcPr>
            <w:tcW w:w="2601" w:type="dxa"/>
          </w:tcPr>
          <w:p w14:paraId="2864583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omawia różnice </w:t>
            </w:r>
            <w:r w:rsidRPr="009D6715">
              <w:rPr>
                <w:szCs w:val="22"/>
              </w:rPr>
              <w:br/>
              <w:t xml:space="preserve">w rozmieszczeniu gatunków na Ziemi </w:t>
            </w:r>
          </w:p>
          <w:p w14:paraId="2C998CE0" w14:textId="77777777" w:rsidR="009D6715" w:rsidRPr="009D6715" w:rsidRDefault="00360CD2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ogniska różnorodności biologicznej</w:t>
            </w:r>
            <w:r w:rsidR="009D6715" w:rsidRPr="009D6715">
              <w:rPr>
                <w:szCs w:val="22"/>
              </w:rPr>
              <w:t xml:space="preserve"> </w:t>
            </w:r>
          </w:p>
          <w:p w14:paraId="19BE451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warunki życia </w:t>
            </w:r>
            <w:r w:rsidRPr="009D6715">
              <w:rPr>
                <w:szCs w:val="22"/>
              </w:rPr>
              <w:br/>
              <w:t>w porównywalnych strefach jeziora i morza lub oceanu</w:t>
            </w:r>
          </w:p>
        </w:tc>
        <w:tc>
          <w:tcPr>
            <w:tcW w:w="2525" w:type="dxa"/>
          </w:tcPr>
          <w:p w14:paraId="336E5E4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dowodzi trudności </w:t>
            </w:r>
            <w:r w:rsidRPr="009D6715">
              <w:rPr>
                <w:szCs w:val="22"/>
              </w:rPr>
              <w:br/>
              <w:t xml:space="preserve">w określaniu różnorodności gatunkowej na Ziemi </w:t>
            </w:r>
          </w:p>
          <w:p w14:paraId="2C237D1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ocenia stopień poznania różnorodności gatunkowej Ziemi</w:t>
            </w:r>
          </w:p>
          <w:p w14:paraId="6883D1F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porównuje różnorodność gatunkową poszczególnych biomów </w:t>
            </w:r>
          </w:p>
        </w:tc>
      </w:tr>
      <w:tr w:rsidR="009D6715" w:rsidRPr="009D6715" w14:paraId="3639C5BE" w14:textId="77777777" w:rsidTr="00E5261D">
        <w:tc>
          <w:tcPr>
            <w:tcW w:w="1561" w:type="dxa"/>
            <w:vMerge/>
          </w:tcPr>
          <w:p w14:paraId="6202F58A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2692A84B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9.</w:t>
            </w:r>
          </w:p>
        </w:tc>
        <w:tc>
          <w:tcPr>
            <w:tcW w:w="2438" w:type="dxa"/>
          </w:tcPr>
          <w:p w14:paraId="634F1412" w14:textId="77777777" w:rsidR="009D6715" w:rsidRDefault="009D6715" w:rsidP="00482658">
            <w:pPr>
              <w:pStyle w:val="Akapitzlist1"/>
              <w:spacing w:after="0"/>
              <w:ind w:left="0"/>
              <w:outlineLvl w:val="0"/>
              <w:rPr>
                <w:sz w:val="20"/>
                <w:szCs w:val="22"/>
              </w:rPr>
            </w:pPr>
            <w:r w:rsidRPr="00A068F7">
              <w:rPr>
                <w:rFonts w:ascii="Times New Roman" w:hAnsi="Times New Roman"/>
                <w:sz w:val="20"/>
                <w:szCs w:val="22"/>
              </w:rPr>
              <w:t>Czynniki kształt</w:t>
            </w:r>
            <w:r>
              <w:rPr>
                <w:rFonts w:ascii="Times New Roman" w:hAnsi="Times New Roman"/>
                <w:sz w:val="20"/>
                <w:szCs w:val="22"/>
              </w:rPr>
              <w:t>ujące różnorodność biologiczną</w:t>
            </w:r>
          </w:p>
        </w:tc>
        <w:tc>
          <w:tcPr>
            <w:tcW w:w="2789" w:type="dxa"/>
          </w:tcPr>
          <w:p w14:paraId="6BC1D3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czynniki geograficzne wpływające na bioróżnorodność </w:t>
            </w:r>
          </w:p>
          <w:p w14:paraId="05E2653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przykłady negatywnego wpływu człowieka na bioróżnorodność </w:t>
            </w:r>
          </w:p>
          <w:p w14:paraId="5951F95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powody ochrony przyrody</w:t>
            </w:r>
          </w:p>
          <w:p w14:paraId="38D89E2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działań podejmowanych w celu ochrony gatunków </w:t>
            </w:r>
            <w:r w:rsidRPr="009D6715">
              <w:rPr>
                <w:szCs w:val="22"/>
              </w:rPr>
              <w:br/>
              <w:t>i ekosystemów</w:t>
            </w:r>
          </w:p>
        </w:tc>
        <w:tc>
          <w:tcPr>
            <w:tcW w:w="2816" w:type="dxa"/>
          </w:tcPr>
          <w:p w14:paraId="69384CE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klasyfikuje czynniki kształtujące różnorodność biologiczną </w:t>
            </w:r>
          </w:p>
          <w:p w14:paraId="2FEB3B1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wpływ czynników geograficznych </w:t>
            </w:r>
            <w:r w:rsidRPr="009D6715">
              <w:rPr>
                <w:szCs w:val="22"/>
              </w:rPr>
              <w:br/>
              <w:t xml:space="preserve">i antropogenicznych na różnorodność biologiczną </w:t>
            </w:r>
          </w:p>
          <w:p w14:paraId="6E46E74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</w:t>
            </w:r>
            <w:r w:rsidR="00252F6E">
              <w:rPr>
                <w:szCs w:val="22"/>
              </w:rPr>
              <w:t>polega</w:t>
            </w:r>
            <w:r w:rsidR="00252F6E" w:rsidRPr="009D6715">
              <w:rPr>
                <w:szCs w:val="22"/>
              </w:rPr>
              <w:t xml:space="preserve"> </w:t>
            </w:r>
            <w:r w:rsidR="00196D3D" w:rsidRPr="009D6715">
              <w:rPr>
                <w:szCs w:val="22"/>
              </w:rPr>
              <w:t>ochrona przyrody</w:t>
            </w:r>
            <w:r w:rsidR="00196D3D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>czynna i</w:t>
            </w:r>
            <w:r w:rsidR="00196D3D">
              <w:rPr>
                <w:szCs w:val="22"/>
              </w:rPr>
              <w:t> </w:t>
            </w:r>
            <w:r w:rsidRPr="009D6715">
              <w:rPr>
                <w:szCs w:val="22"/>
              </w:rPr>
              <w:t xml:space="preserve">bierna </w:t>
            </w:r>
          </w:p>
          <w:p w14:paraId="312272C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podaje przykłady działań </w:t>
            </w:r>
            <w:r w:rsidRPr="009D6715">
              <w:rPr>
                <w:szCs w:val="22"/>
              </w:rPr>
              <w:br/>
              <w:t xml:space="preserve">z zakresu ochrony czynnej </w:t>
            </w:r>
            <w:r w:rsidRPr="009D6715">
              <w:rPr>
                <w:szCs w:val="22"/>
              </w:rPr>
              <w:br/>
              <w:t>i biernej</w:t>
            </w:r>
          </w:p>
          <w:p w14:paraId="119AA8F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 konieczność stosowania ochrony czynnej dla zachowania wybranych gatunków i ekosystemów</w:t>
            </w:r>
          </w:p>
          <w:p w14:paraId="7551EA8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introdukcja i </w:t>
            </w:r>
            <w:proofErr w:type="spellStart"/>
            <w:r w:rsidRPr="009D6715">
              <w:rPr>
                <w:szCs w:val="22"/>
              </w:rPr>
              <w:t>reintrodukcja</w:t>
            </w:r>
            <w:proofErr w:type="spellEnd"/>
            <w:r w:rsidRPr="009D6715">
              <w:rPr>
                <w:szCs w:val="22"/>
              </w:rPr>
              <w:t xml:space="preserve"> gatunku </w:t>
            </w:r>
          </w:p>
        </w:tc>
        <w:tc>
          <w:tcPr>
            <w:tcW w:w="2601" w:type="dxa"/>
          </w:tcPr>
          <w:p w14:paraId="629FC14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gatunków, których introdukcja w niektórych regionach Polski spowodowała zmniejszenie różnorodności gatunkowej </w:t>
            </w:r>
          </w:p>
          <w:p w14:paraId="25C647C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wpływ zlodowaceń </w:t>
            </w:r>
            <w:r w:rsidRPr="009D6715">
              <w:rPr>
                <w:szCs w:val="22"/>
              </w:rPr>
              <w:br/>
              <w:t xml:space="preserve">i ukształtowania powierzchni na różnorodność biologiczną </w:t>
            </w:r>
          </w:p>
          <w:p w14:paraId="42BBD98F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relikt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ostoja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endemit</w:t>
            </w:r>
          </w:p>
          <w:p w14:paraId="3B9614F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 konieczność ochrony dawnych odmian roślin i ras zwierząt</w:t>
            </w:r>
          </w:p>
        </w:tc>
        <w:tc>
          <w:tcPr>
            <w:tcW w:w="2525" w:type="dxa"/>
          </w:tcPr>
          <w:p w14:paraId="07B0508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wskazuje konsekwencje zmniejszenia różnorodności biologicznej </w:t>
            </w:r>
          </w:p>
          <w:p w14:paraId="120D44D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gatunków, których populacje zostały odtworzone </w:t>
            </w:r>
          </w:p>
          <w:p w14:paraId="2217067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wpływ gatunków inwazyjnych na gatunki rodzime </w:t>
            </w:r>
          </w:p>
          <w:p w14:paraId="685F973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znaczenie korytarzy ekologicznych </w:t>
            </w:r>
          </w:p>
        </w:tc>
      </w:tr>
      <w:tr w:rsidR="009D6715" w:rsidRPr="009D6715" w14:paraId="17C65EB7" w14:textId="77777777" w:rsidTr="00E5261D">
        <w:tc>
          <w:tcPr>
            <w:tcW w:w="1561" w:type="dxa"/>
            <w:vMerge/>
          </w:tcPr>
          <w:p w14:paraId="6163E7E8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50C49FF9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10.</w:t>
            </w:r>
          </w:p>
        </w:tc>
        <w:tc>
          <w:tcPr>
            <w:tcW w:w="2438" w:type="dxa"/>
          </w:tcPr>
          <w:p w14:paraId="2239F47E" w14:textId="77777777" w:rsidR="009D6715" w:rsidRPr="00A068F7" w:rsidRDefault="009D6715" w:rsidP="00E5261D">
            <w:pPr>
              <w:pStyle w:val="Akapitzlist1"/>
              <w:spacing w:after="0"/>
              <w:ind w:left="0"/>
              <w:outlineLvl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Elementy ochrony środowiska</w:t>
            </w:r>
          </w:p>
        </w:tc>
        <w:tc>
          <w:tcPr>
            <w:tcW w:w="2789" w:type="dxa"/>
          </w:tcPr>
          <w:p w14:paraId="246541D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klasyfikuje zasoby przyrody</w:t>
            </w:r>
          </w:p>
          <w:p w14:paraId="5B9CAF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skutki eksploatacji zasobów nieodnawialnych</w:t>
            </w:r>
          </w:p>
          <w:p w14:paraId="24F4518D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efekt cieplarniany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kwaśne opady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smog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dziura ozonowa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alternatywne źródła energii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recykling</w:t>
            </w:r>
          </w:p>
          <w:p w14:paraId="4BE9612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podaje przykłady racjonalnego gospodarowania zasobami przyrody</w:t>
            </w:r>
          </w:p>
        </w:tc>
        <w:tc>
          <w:tcPr>
            <w:tcW w:w="2816" w:type="dxa"/>
          </w:tcPr>
          <w:p w14:paraId="53418B6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skutki eksploatacji zasobów odnawialnych</w:t>
            </w:r>
          </w:p>
          <w:p w14:paraId="148D038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przyczyny globalnego ocieplenia klimatu, powstawania kwaśnych opadów, smogu </w:t>
            </w:r>
            <w:r w:rsidRPr="009D6715">
              <w:rPr>
                <w:szCs w:val="22"/>
              </w:rPr>
              <w:br/>
              <w:t>i dziury ozonowej</w:t>
            </w:r>
          </w:p>
          <w:p w14:paraId="00CBF14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niewłaściwa eksploatacja zasobów przyrody wpływa na środowisko </w:t>
            </w:r>
          </w:p>
          <w:p w14:paraId="2AF34DD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skutki kwaśnych opadów dla środowiska </w:t>
            </w:r>
            <w:r w:rsidRPr="009D6715">
              <w:rPr>
                <w:szCs w:val="22"/>
              </w:rPr>
              <w:br/>
              <w:t>i zdrowia człowieka</w:t>
            </w:r>
          </w:p>
          <w:p w14:paraId="52FD006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skutki powstawania dziury ozonowej </w:t>
            </w:r>
          </w:p>
          <w:p w14:paraId="4F062F1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sposoby utylizacji odpadów</w:t>
            </w:r>
          </w:p>
        </w:tc>
        <w:tc>
          <w:tcPr>
            <w:tcW w:w="2601" w:type="dxa"/>
          </w:tcPr>
          <w:p w14:paraId="3B49BDFB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rekultywacja</w:t>
            </w:r>
          </w:p>
          <w:p w14:paraId="170A0F3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skutki eksploatacji zasobów odnawialnych</w:t>
            </w:r>
          </w:p>
          <w:p w14:paraId="77F774D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w jaki sposób dochodzi do powstania efektu cieplarnianego</w:t>
            </w:r>
          </w:p>
          <w:p w14:paraId="6B49781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 konieczność racjonalnego gospodarowania zasobami przyrody</w:t>
            </w:r>
          </w:p>
          <w:p w14:paraId="7C905E5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proces powstawania kwaśnych opadów </w:t>
            </w:r>
          </w:p>
          <w:p w14:paraId="49814AE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ocenia wpływ różnych metod utylizacji odpadów na środowisko</w:t>
            </w:r>
          </w:p>
        </w:tc>
        <w:tc>
          <w:tcPr>
            <w:tcW w:w="2525" w:type="dxa"/>
          </w:tcPr>
          <w:p w14:paraId="0022C15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przedstawia założenia koncepcji rozwoju zrównoważonego</w:t>
            </w:r>
          </w:p>
          <w:p w14:paraId="5060803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odróżnia rodzaje smogu</w:t>
            </w:r>
          </w:p>
          <w:p w14:paraId="2122EA9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zależność między dziurą ozonową </w:t>
            </w:r>
            <w:r w:rsidRPr="009D6715">
              <w:rPr>
                <w:szCs w:val="22"/>
              </w:rPr>
              <w:br/>
              <w:t>a powstawaniem nowotworów</w:t>
            </w:r>
          </w:p>
          <w:p w14:paraId="538E5E5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uzasadnia konieczność gospodarowania odpadami</w:t>
            </w:r>
          </w:p>
        </w:tc>
      </w:tr>
      <w:tr w:rsidR="009D6715" w:rsidRPr="009D6715" w14:paraId="50549CDC" w14:textId="77777777" w:rsidTr="00E5261D">
        <w:tc>
          <w:tcPr>
            <w:tcW w:w="1561" w:type="dxa"/>
            <w:vMerge w:val="restart"/>
          </w:tcPr>
          <w:p w14:paraId="302C58EA" w14:textId="77777777" w:rsidR="009D6715" w:rsidRPr="009D6715" w:rsidRDefault="009D6715" w:rsidP="00E5261D">
            <w:pPr>
              <w:jc w:val="center"/>
              <w:rPr>
                <w:b/>
                <w:sz w:val="20"/>
              </w:rPr>
            </w:pPr>
            <w:r w:rsidRPr="009D6715">
              <w:rPr>
                <w:b/>
                <w:sz w:val="20"/>
              </w:rPr>
              <w:t>Ewolucja organizmów</w:t>
            </w:r>
          </w:p>
        </w:tc>
        <w:tc>
          <w:tcPr>
            <w:tcW w:w="570" w:type="dxa"/>
          </w:tcPr>
          <w:p w14:paraId="305BD8F5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4E9F0193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Rozwój myśli ewolucyjnej</w:t>
            </w:r>
          </w:p>
        </w:tc>
        <w:tc>
          <w:tcPr>
            <w:tcW w:w="2789" w:type="dxa"/>
          </w:tcPr>
          <w:p w14:paraId="450C44AF" w14:textId="77777777" w:rsidR="009D6715" w:rsidRPr="009D6715" w:rsidRDefault="00252F6E" w:rsidP="00E5261D">
            <w:pPr>
              <w:pStyle w:val="Styl1"/>
              <w:rPr>
                <w:i/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ewolucja biologiczna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ewolucjonizm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naturalny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sztuczny</w:t>
            </w:r>
          </w:p>
          <w:p w14:paraId="02B3D714" w14:textId="77777777" w:rsidR="009D6715" w:rsidRPr="009D6715" w:rsidRDefault="009D6715" w:rsidP="003E5F74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główne założenia teorii doboru naturalnego </w:t>
            </w:r>
            <w:r w:rsidR="00400705">
              <w:rPr>
                <w:szCs w:val="22"/>
              </w:rPr>
              <w:br/>
            </w:r>
            <w:r w:rsidR="00CE500E">
              <w:rPr>
                <w:szCs w:val="22"/>
              </w:rPr>
              <w:t>K</w:t>
            </w:r>
            <w:r w:rsidR="003E5F74">
              <w:rPr>
                <w:szCs w:val="22"/>
              </w:rPr>
              <w:t>arola</w:t>
            </w:r>
            <w:r w:rsidR="00CE500E">
              <w:rPr>
                <w:szCs w:val="22"/>
              </w:rPr>
              <w:t xml:space="preserve"> Darwina</w:t>
            </w:r>
          </w:p>
        </w:tc>
        <w:tc>
          <w:tcPr>
            <w:tcW w:w="2816" w:type="dxa"/>
          </w:tcPr>
          <w:p w14:paraId="484EC42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przedstawia główne założenia teorii </w:t>
            </w:r>
            <w:r w:rsidR="00400705">
              <w:rPr>
                <w:szCs w:val="22"/>
              </w:rPr>
              <w:br/>
            </w:r>
            <w:r w:rsidR="003E5F74" w:rsidRPr="003E5F74">
              <w:rPr>
                <w:szCs w:val="22"/>
              </w:rPr>
              <w:t>Jean</w:t>
            </w:r>
            <w:r w:rsidR="003E5F74">
              <w:rPr>
                <w:szCs w:val="22"/>
              </w:rPr>
              <w:t xml:space="preserve">a </w:t>
            </w:r>
            <w:proofErr w:type="spellStart"/>
            <w:r w:rsidR="003E5F74">
              <w:rPr>
                <w:szCs w:val="22"/>
              </w:rPr>
              <w:t>Baptiste’a</w:t>
            </w:r>
            <w:proofErr w:type="spellEnd"/>
            <w:r w:rsidR="00CE500E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Lamarcka </w:t>
            </w:r>
            <w:r w:rsidRPr="009D6715">
              <w:rPr>
                <w:szCs w:val="22"/>
              </w:rPr>
              <w:br/>
              <w:t xml:space="preserve">i kreacjonistów </w:t>
            </w:r>
          </w:p>
          <w:p w14:paraId="10C7D44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teoria </w:t>
            </w:r>
            <w:r w:rsidR="00400705">
              <w:rPr>
                <w:szCs w:val="22"/>
              </w:rPr>
              <w:br/>
            </w:r>
            <w:r w:rsidR="003E5F74">
              <w:rPr>
                <w:szCs w:val="22"/>
              </w:rPr>
              <w:t>J.</w:t>
            </w:r>
            <w:r w:rsidR="00CE500E">
              <w:rPr>
                <w:szCs w:val="22"/>
              </w:rPr>
              <w:t xml:space="preserve">B. </w:t>
            </w:r>
            <w:r w:rsidRPr="009D6715">
              <w:rPr>
                <w:szCs w:val="22"/>
              </w:rPr>
              <w:t>Lamarcka odegrała ważną rolę w rozwoju myśli ewolucyjnej</w:t>
            </w:r>
          </w:p>
          <w:p w14:paraId="5D26820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relacje między teorią doboru naturalnego </w:t>
            </w:r>
            <w:r w:rsidR="00400705">
              <w:rPr>
                <w:szCs w:val="22"/>
              </w:rPr>
              <w:br/>
            </w:r>
            <w:r w:rsidR="00CE500E">
              <w:rPr>
                <w:szCs w:val="22"/>
              </w:rPr>
              <w:t xml:space="preserve">K. Darwina </w:t>
            </w:r>
            <w:r w:rsidRPr="009D6715">
              <w:rPr>
                <w:szCs w:val="22"/>
              </w:rPr>
              <w:t>a syntetyczną teorią ewolucji</w:t>
            </w:r>
          </w:p>
          <w:p w14:paraId="29580EA8" w14:textId="77777777" w:rsidR="009D6715" w:rsidRPr="009D6715" w:rsidRDefault="00CE500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walka o byt</w:t>
            </w:r>
            <w:r w:rsidR="009D6715" w:rsidRPr="009D6715">
              <w:rPr>
                <w:szCs w:val="22"/>
              </w:rPr>
              <w:t xml:space="preserve"> </w:t>
            </w:r>
          </w:p>
        </w:tc>
        <w:tc>
          <w:tcPr>
            <w:tcW w:w="2601" w:type="dxa"/>
          </w:tcPr>
          <w:p w14:paraId="3237060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porównuje dobór naturalny i dobór sztuczny</w:t>
            </w:r>
          </w:p>
          <w:p w14:paraId="03EEB02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główne założenia syntetycznej teorii ewolucji </w:t>
            </w:r>
          </w:p>
        </w:tc>
        <w:tc>
          <w:tcPr>
            <w:tcW w:w="2525" w:type="dxa"/>
          </w:tcPr>
          <w:p w14:paraId="76E7B24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teorie dotyczące życia na Ziemi głoszone do XIX w. </w:t>
            </w:r>
          </w:p>
          <w:p w14:paraId="31B076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założenia teorii </w:t>
            </w:r>
            <w:r w:rsidR="003E5F74" w:rsidRPr="003E5F74">
              <w:rPr>
                <w:szCs w:val="22"/>
              </w:rPr>
              <w:t>Georges’a</w:t>
            </w:r>
            <w:r w:rsidR="00CE500E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Cuviera </w:t>
            </w:r>
          </w:p>
          <w:p w14:paraId="59B0024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ocenia wpływ podróży </w:t>
            </w:r>
            <w:r w:rsidR="00D33F8B">
              <w:rPr>
                <w:szCs w:val="22"/>
              </w:rPr>
              <w:br/>
            </w:r>
            <w:r w:rsidR="00CE500E">
              <w:rPr>
                <w:szCs w:val="22"/>
              </w:rPr>
              <w:t xml:space="preserve">K. </w:t>
            </w:r>
            <w:r w:rsidRPr="009D6715">
              <w:rPr>
                <w:szCs w:val="22"/>
              </w:rPr>
              <w:t xml:space="preserve">Darwina na rozwój jego teorii ewolucji </w:t>
            </w:r>
          </w:p>
        </w:tc>
      </w:tr>
      <w:tr w:rsidR="009D6715" w:rsidRPr="009D6715" w14:paraId="7B600C0F" w14:textId="77777777" w:rsidTr="00E5261D">
        <w:tc>
          <w:tcPr>
            <w:tcW w:w="1561" w:type="dxa"/>
            <w:vMerge/>
          </w:tcPr>
          <w:p w14:paraId="591284CE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367DA75B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2.</w:t>
            </w:r>
          </w:p>
        </w:tc>
        <w:tc>
          <w:tcPr>
            <w:tcW w:w="2438" w:type="dxa"/>
          </w:tcPr>
          <w:p w14:paraId="0D8A23B4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Dowody ewolucji</w:t>
            </w:r>
          </w:p>
        </w:tc>
        <w:tc>
          <w:tcPr>
            <w:tcW w:w="2789" w:type="dxa"/>
          </w:tcPr>
          <w:p w14:paraId="07887B7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bezpośrednie </w:t>
            </w:r>
            <w:r w:rsidRPr="009D6715">
              <w:rPr>
                <w:szCs w:val="22"/>
              </w:rPr>
              <w:br/>
              <w:t>i pośrednie dowody ewolucji oraz podaje ich przykłady</w:t>
            </w:r>
          </w:p>
          <w:p w14:paraId="19F58496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skamieniałości przewodnie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anatomia porównawcza</w:t>
            </w:r>
          </w:p>
          <w:p w14:paraId="7AEC27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cechy anatomiczne organizmów potwierdzające jedność ich planu budowy </w:t>
            </w:r>
          </w:p>
        </w:tc>
        <w:tc>
          <w:tcPr>
            <w:tcW w:w="2816" w:type="dxa"/>
          </w:tcPr>
          <w:p w14:paraId="50BD4EC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jakie warunki środowiska sprzyjały przetrwaniu skamieniałości do czasów współczesnych </w:t>
            </w:r>
          </w:p>
          <w:p w14:paraId="09852A4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przyczyny podobieństw i różnic </w:t>
            </w:r>
            <w:r w:rsidRPr="009D6715">
              <w:rPr>
                <w:szCs w:val="22"/>
              </w:rPr>
              <w:br/>
              <w:t xml:space="preserve">w budowie narządów homologicznych </w:t>
            </w:r>
          </w:p>
          <w:p w14:paraId="54B2A4E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powody, dla których pewne grupy organizmów nazywa się żywymi skamieniałościami</w:t>
            </w:r>
          </w:p>
          <w:p w14:paraId="646E037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 metody pozwalającej na ocenę względnego wieku skał osadowych</w:t>
            </w:r>
          </w:p>
          <w:p w14:paraId="6B87F79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różnicę między atawizmem a narządem szczątkowym </w:t>
            </w:r>
          </w:p>
          <w:p w14:paraId="5A327CB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atawizmów i narządów szczątkowych</w:t>
            </w:r>
          </w:p>
          <w:p w14:paraId="5DE7C4C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czym się zajmuje paleontologia</w:t>
            </w:r>
          </w:p>
        </w:tc>
        <w:tc>
          <w:tcPr>
            <w:tcW w:w="2601" w:type="dxa"/>
          </w:tcPr>
          <w:p w14:paraId="1F761FD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zwierząt zaliczanych do form przejściowych </w:t>
            </w:r>
            <w:r w:rsidRPr="009D6715">
              <w:rPr>
                <w:szCs w:val="22"/>
              </w:rPr>
              <w:br/>
            </w:r>
            <w:r w:rsidR="00CE500E">
              <w:rPr>
                <w:szCs w:val="22"/>
              </w:rPr>
              <w:t>oraz podaje</w:t>
            </w:r>
            <w:r w:rsidRPr="009D6715">
              <w:rPr>
                <w:szCs w:val="22"/>
              </w:rPr>
              <w:t xml:space="preserve"> cechy tych zwierząt</w:t>
            </w:r>
          </w:p>
          <w:p w14:paraId="11B0C23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podaje przykład metody pozwalającej na ocenę bezwzględnego wieku skał osadowych</w:t>
            </w:r>
          </w:p>
          <w:p w14:paraId="45169D07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dywergencja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konwergencja</w:t>
            </w:r>
          </w:p>
          <w:p w14:paraId="0F92FD7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dywergencji </w:t>
            </w:r>
            <w:r w:rsidRPr="009D6715">
              <w:rPr>
                <w:szCs w:val="22"/>
              </w:rPr>
              <w:br/>
              <w:t xml:space="preserve">i konwergencji </w:t>
            </w:r>
          </w:p>
          <w:p w14:paraId="1512BBF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dowodów ewolucji</w:t>
            </w:r>
            <w:r w:rsidRPr="009D6715">
              <w:rPr>
                <w:szCs w:val="22"/>
              </w:rPr>
              <w:br/>
              <w:t>z zakresu embriologii, biogeografii oraz biochemii</w:t>
            </w:r>
          </w:p>
          <w:p w14:paraId="0AC19E4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techniki badawcze z zakresu biochemii i biologii molekularnej, umożliwiające skonstruowanie drzewa filogenetycznego organizmów</w:t>
            </w:r>
          </w:p>
        </w:tc>
        <w:tc>
          <w:tcPr>
            <w:tcW w:w="2525" w:type="dxa"/>
          </w:tcPr>
          <w:p w14:paraId="40E15EA2" w14:textId="77777777" w:rsidR="009D6715" w:rsidRPr="009D6715" w:rsidRDefault="00252F6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formy przejściowe</w:t>
            </w:r>
          </w:p>
          <w:p w14:paraId="20F8551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na czym opierają się</w:t>
            </w:r>
            <w:r w:rsidR="00CE500E">
              <w:rPr>
                <w:szCs w:val="22"/>
              </w:rPr>
              <w:t xml:space="preserve"> </w:t>
            </w:r>
            <w:r w:rsidR="00CE500E" w:rsidRPr="009D6715">
              <w:rPr>
                <w:szCs w:val="22"/>
              </w:rPr>
              <w:t xml:space="preserve">radioizotopowe </w:t>
            </w:r>
            <w:r w:rsidR="00CE500E" w:rsidRPr="009D6715">
              <w:rPr>
                <w:szCs w:val="22"/>
              </w:rPr>
              <w:br/>
              <w:t>i biostratygraficzne</w:t>
            </w:r>
            <w:r w:rsidRPr="009D6715">
              <w:rPr>
                <w:szCs w:val="22"/>
              </w:rPr>
              <w:t xml:space="preserve"> metody datowania </w:t>
            </w:r>
          </w:p>
          <w:p w14:paraId="71E4AD24" w14:textId="77777777" w:rsidR="009D6715" w:rsidRPr="009D6715" w:rsidRDefault="009D6715" w:rsidP="003E5F74">
            <w:pPr>
              <w:pStyle w:val="Styl1"/>
            </w:pPr>
            <w:r w:rsidRPr="003E5F74">
              <w:rPr>
                <w:szCs w:val="22"/>
              </w:rPr>
              <w:t xml:space="preserve">analizuje budowę przednich kończyn przedstawicieli różnych gatunków ssaków </w:t>
            </w:r>
            <w:r w:rsidRPr="003E5F74">
              <w:rPr>
                <w:szCs w:val="22"/>
              </w:rPr>
              <w:br/>
              <w:t xml:space="preserve">i wskazuje cechy świadczące o ich wspólnym pochodzeniu </w:t>
            </w:r>
            <w:r w:rsidR="003E5F74">
              <w:t>oraz</w:t>
            </w:r>
            <w:r w:rsidRPr="009D6715">
              <w:t xml:space="preserve"> środowisk</w:t>
            </w:r>
            <w:r w:rsidR="003E5F74">
              <w:t>u</w:t>
            </w:r>
            <w:r w:rsidRPr="009D6715">
              <w:t xml:space="preserve"> ich życia </w:t>
            </w:r>
          </w:p>
          <w:p w14:paraId="6CD325DA" w14:textId="77777777" w:rsidR="009D6715" w:rsidRPr="009D6715" w:rsidRDefault="009D6715" w:rsidP="003E5F74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znaczenie </w:t>
            </w:r>
            <w:r w:rsidR="003E5F74">
              <w:rPr>
                <w:szCs w:val="22"/>
              </w:rPr>
              <w:t>budowy</w:t>
            </w:r>
            <w:r w:rsidRPr="009D6715">
              <w:rPr>
                <w:szCs w:val="22"/>
              </w:rPr>
              <w:t xml:space="preserve"> cytochromu c u</w:t>
            </w:r>
            <w:r w:rsidR="003E5F74">
              <w:rPr>
                <w:szCs w:val="22"/>
              </w:rPr>
              <w:t> </w:t>
            </w:r>
            <w:r w:rsidRPr="009D6715">
              <w:rPr>
                <w:szCs w:val="22"/>
              </w:rPr>
              <w:t>wybranych gatunków w</w:t>
            </w:r>
            <w:r w:rsidR="003E5F74">
              <w:rPr>
                <w:szCs w:val="22"/>
              </w:rPr>
              <w:t> </w:t>
            </w:r>
            <w:r w:rsidRPr="009D6715">
              <w:rPr>
                <w:szCs w:val="22"/>
              </w:rPr>
              <w:t>ustalaniu stopnia pokrewieństwa między nimi</w:t>
            </w:r>
          </w:p>
        </w:tc>
      </w:tr>
      <w:tr w:rsidR="009D6715" w:rsidRPr="009D6715" w14:paraId="3AAFFAD9" w14:textId="77777777" w:rsidTr="00E5261D">
        <w:tc>
          <w:tcPr>
            <w:tcW w:w="1561" w:type="dxa"/>
            <w:vMerge/>
          </w:tcPr>
          <w:p w14:paraId="2EBBA2FF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6F68DABD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3.</w:t>
            </w:r>
          </w:p>
        </w:tc>
        <w:tc>
          <w:tcPr>
            <w:tcW w:w="2438" w:type="dxa"/>
          </w:tcPr>
          <w:p w14:paraId="249C7727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Dobór naturalny – główny mechanizm ewolucji</w:t>
            </w:r>
          </w:p>
        </w:tc>
        <w:tc>
          <w:tcPr>
            <w:tcW w:w="2789" w:type="dxa"/>
          </w:tcPr>
          <w:p w14:paraId="2193DBA0" w14:textId="77777777" w:rsidR="009D6715" w:rsidRPr="009D6715" w:rsidRDefault="00CE500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dymorfizm płciowy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płciowy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krewniaczy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stabilizujący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dobór kierunkowy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 xml:space="preserve">dobór </w:t>
            </w:r>
            <w:r w:rsidR="009D6715" w:rsidRPr="009D6715">
              <w:rPr>
                <w:i/>
                <w:szCs w:val="22"/>
              </w:rPr>
              <w:lastRenderedPageBreak/>
              <w:t>rozrywający</w:t>
            </w:r>
          </w:p>
          <w:p w14:paraId="405D556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przykłady dymorfizmu płciowego</w:t>
            </w:r>
          </w:p>
          <w:p w14:paraId="57A226C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sposób </w:t>
            </w:r>
            <w:r w:rsidRPr="009D6715">
              <w:rPr>
                <w:szCs w:val="22"/>
              </w:rPr>
              <w:br/>
              <w:t>i przewiduje efekty działania doboru stabilizującego, kierunkowego oraz rozrywającego</w:t>
            </w:r>
          </w:p>
        </w:tc>
        <w:tc>
          <w:tcPr>
            <w:tcW w:w="2816" w:type="dxa"/>
          </w:tcPr>
          <w:p w14:paraId="02B7BD9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wyjaśnia, na czym polega zmienność wewnątrzgatunkowa </w:t>
            </w:r>
          </w:p>
          <w:p w14:paraId="5DF16DB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który z rodzajów zmienności organizmów ma </w:t>
            </w:r>
            <w:r w:rsidRPr="009D6715">
              <w:rPr>
                <w:szCs w:val="22"/>
              </w:rPr>
              <w:lastRenderedPageBreak/>
              <w:t>znaczenie ewolucyjne</w:t>
            </w:r>
          </w:p>
          <w:p w14:paraId="120B359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rolę mutacji </w:t>
            </w:r>
            <w:r w:rsidRPr="009D6715">
              <w:rPr>
                <w:szCs w:val="22"/>
              </w:rPr>
              <w:br/>
              <w:t>w kształtowaniu zmienności genetycznej populacji</w:t>
            </w:r>
          </w:p>
          <w:p w14:paraId="5312C09C" w14:textId="77777777" w:rsidR="009D6715" w:rsidRPr="009D6715" w:rsidRDefault="00CE500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preferencje w krzyżowaniu</w:t>
            </w:r>
          </w:p>
          <w:p w14:paraId="1173FEB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występowania preferencji </w:t>
            </w:r>
            <w:r w:rsidRPr="009D6715">
              <w:rPr>
                <w:szCs w:val="22"/>
              </w:rPr>
              <w:br/>
              <w:t>w krzyżowaniu w przyrodzie</w:t>
            </w:r>
          </w:p>
          <w:p w14:paraId="29FF3E0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podaje przykłady utrzymywania się </w:t>
            </w:r>
            <w:r w:rsidRPr="009D6715">
              <w:rPr>
                <w:szCs w:val="22"/>
              </w:rPr>
              <w:br/>
              <w:t>w populacji człowieka alleli warunkujących choroby genetyczne</w:t>
            </w:r>
          </w:p>
        </w:tc>
        <w:tc>
          <w:tcPr>
            <w:tcW w:w="2601" w:type="dxa"/>
          </w:tcPr>
          <w:p w14:paraId="3FFB1E9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wymienia przykłady działania różnych form doboru naturalnego </w:t>
            </w:r>
            <w:r w:rsidRPr="009D6715">
              <w:rPr>
                <w:szCs w:val="22"/>
              </w:rPr>
              <w:br/>
              <w:t>w przyrodzie</w:t>
            </w:r>
          </w:p>
          <w:p w14:paraId="1FD2038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znaczenie </w:t>
            </w:r>
            <w:proofErr w:type="spellStart"/>
            <w:r w:rsidRPr="009D6715">
              <w:rPr>
                <w:szCs w:val="22"/>
              </w:rPr>
              <w:lastRenderedPageBreak/>
              <w:t>zachowań</w:t>
            </w:r>
            <w:proofErr w:type="spellEnd"/>
            <w:r w:rsidRPr="009D6715">
              <w:rPr>
                <w:szCs w:val="22"/>
              </w:rPr>
              <w:t xml:space="preserve"> altruistycznych w przyrodzie </w:t>
            </w:r>
          </w:p>
          <w:p w14:paraId="56DDA54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występowanie genu anemii sierpowatej </w:t>
            </w:r>
            <w:r w:rsidRPr="009D6715">
              <w:rPr>
                <w:szCs w:val="22"/>
              </w:rPr>
              <w:br/>
              <w:t>w populacjach ludzi żyjących na obszarach dotkniętych malarią</w:t>
            </w:r>
          </w:p>
        </w:tc>
        <w:tc>
          <w:tcPr>
            <w:tcW w:w="2525" w:type="dxa"/>
          </w:tcPr>
          <w:p w14:paraId="101BB70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omawia dymorfizm płciowy jako wynik istnienia preferencji </w:t>
            </w:r>
            <w:r w:rsidRPr="009D6715">
              <w:rPr>
                <w:szCs w:val="22"/>
              </w:rPr>
              <w:br/>
              <w:t xml:space="preserve">w krzyżowaniu </w:t>
            </w:r>
          </w:p>
          <w:p w14:paraId="1249F7B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mimo </w:t>
            </w:r>
            <w:r w:rsidRPr="009D6715">
              <w:rPr>
                <w:szCs w:val="22"/>
              </w:rPr>
              <w:lastRenderedPageBreak/>
              <w:t xml:space="preserve">działania doboru naturalnego w populacji człowieka utrzymują się allele warunkujące choroby genetyczne </w:t>
            </w:r>
          </w:p>
        </w:tc>
      </w:tr>
      <w:tr w:rsidR="009D6715" w:rsidRPr="009D6715" w14:paraId="0236441D" w14:textId="77777777" w:rsidTr="00E5261D">
        <w:tc>
          <w:tcPr>
            <w:tcW w:w="1561" w:type="dxa"/>
            <w:vMerge/>
          </w:tcPr>
          <w:p w14:paraId="0C371D7E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39732944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4.</w:t>
            </w:r>
          </w:p>
        </w:tc>
        <w:tc>
          <w:tcPr>
            <w:tcW w:w="2438" w:type="dxa"/>
          </w:tcPr>
          <w:p w14:paraId="1202DBEA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Ewolucja na poziomie populacji</w:t>
            </w:r>
          </w:p>
        </w:tc>
        <w:tc>
          <w:tcPr>
            <w:tcW w:w="2789" w:type="dxa"/>
          </w:tcPr>
          <w:p w14:paraId="12BB5B0E" w14:textId="77777777" w:rsidR="009D6715" w:rsidRPr="009D6715" w:rsidRDefault="00CE500E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genetyka populacyjna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pula genowa populacji</w:t>
            </w:r>
          </w:p>
          <w:p w14:paraId="38A0E0A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dlaczego populacja jest podstawową jednostką ewolucji</w:t>
            </w:r>
          </w:p>
          <w:p w14:paraId="0ED76C3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czynniki ewolucji</w:t>
            </w:r>
          </w:p>
        </w:tc>
        <w:tc>
          <w:tcPr>
            <w:tcW w:w="2816" w:type="dxa"/>
          </w:tcPr>
          <w:p w14:paraId="795E618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 zjawisko dryfu genetycznego </w:t>
            </w:r>
            <w:r w:rsidRPr="009D6715">
              <w:rPr>
                <w:szCs w:val="22"/>
              </w:rPr>
              <w:br/>
              <w:t>i wymienia skutki jego działania w przyrodzie</w:t>
            </w:r>
          </w:p>
          <w:p w14:paraId="34CF5334" w14:textId="77777777" w:rsidR="009D6715" w:rsidRPr="009D6715" w:rsidRDefault="009D6715" w:rsidP="003E5F74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warunki, które spełnia populacja </w:t>
            </w:r>
            <w:r w:rsidR="003E5F74">
              <w:rPr>
                <w:szCs w:val="22"/>
              </w:rPr>
              <w:t xml:space="preserve">znajdująca się </w:t>
            </w:r>
            <w:r w:rsidRPr="009D6715">
              <w:rPr>
                <w:szCs w:val="22"/>
              </w:rPr>
              <w:t>w stanie równowagi genetycznej</w:t>
            </w:r>
          </w:p>
        </w:tc>
        <w:tc>
          <w:tcPr>
            <w:tcW w:w="2601" w:type="dxa"/>
          </w:tcPr>
          <w:p w14:paraId="10B7B45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regułę Hardy’ego–Weinberga</w:t>
            </w:r>
          </w:p>
          <w:p w14:paraId="728EBEF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oblicza częstość występowania genotypów </w:t>
            </w:r>
            <w:r w:rsidRPr="009D6715">
              <w:rPr>
                <w:szCs w:val="22"/>
              </w:rPr>
              <w:br/>
              <w:t xml:space="preserve">i fenotypów w populacji </w:t>
            </w:r>
          </w:p>
        </w:tc>
        <w:tc>
          <w:tcPr>
            <w:tcW w:w="2525" w:type="dxa"/>
          </w:tcPr>
          <w:p w14:paraId="694083C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rolę dryfu genetycznego </w:t>
            </w:r>
            <w:r w:rsidRPr="009D6715">
              <w:rPr>
                <w:szCs w:val="22"/>
              </w:rPr>
              <w:br/>
              <w:t xml:space="preserve">w kształtowaniu puli genetycznej populacji na przykładach efektu założyciela oraz efektu wąskiego gardła </w:t>
            </w:r>
          </w:p>
          <w:p w14:paraId="6B0D8F1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sprawdza, czy populacja znajduje się w stanie równowagi genetycznej </w:t>
            </w:r>
          </w:p>
        </w:tc>
      </w:tr>
      <w:tr w:rsidR="009D6715" w:rsidRPr="009D6715" w14:paraId="12C3C4E1" w14:textId="77777777" w:rsidTr="00E5261D">
        <w:tc>
          <w:tcPr>
            <w:tcW w:w="1561" w:type="dxa"/>
            <w:vMerge/>
          </w:tcPr>
          <w:p w14:paraId="76DFC434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0176FD87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5.</w:t>
            </w:r>
          </w:p>
        </w:tc>
        <w:tc>
          <w:tcPr>
            <w:tcW w:w="2438" w:type="dxa"/>
          </w:tcPr>
          <w:p w14:paraId="4CE8C72F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Powstawanie gatunków – specjacja</w:t>
            </w:r>
          </w:p>
        </w:tc>
        <w:tc>
          <w:tcPr>
            <w:tcW w:w="2789" w:type="dxa"/>
          </w:tcPr>
          <w:p w14:paraId="192E372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przedstawia biologiczną koncepcję gatunku</w:t>
            </w:r>
          </w:p>
          <w:p w14:paraId="1D07D49A" w14:textId="77777777" w:rsidR="009D6715" w:rsidRPr="009D6715" w:rsidRDefault="00AD36B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mechanizmy izolacji rozrodczej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specjacja</w:t>
            </w:r>
          </w:p>
        </w:tc>
        <w:tc>
          <w:tcPr>
            <w:tcW w:w="2816" w:type="dxa"/>
          </w:tcPr>
          <w:p w14:paraId="5073D93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znaczenie mechanizmów izolacji rozrodczej w przyrodzie</w:t>
            </w:r>
          </w:p>
          <w:p w14:paraId="0760A81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klasyfikuje mechanizmy izolacji rozrodczej</w:t>
            </w:r>
          </w:p>
          <w:p w14:paraId="221E1C8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rodzaje specjacji </w:t>
            </w:r>
          </w:p>
        </w:tc>
        <w:tc>
          <w:tcPr>
            <w:tcW w:w="2601" w:type="dxa"/>
          </w:tcPr>
          <w:p w14:paraId="783A3A0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dlaczego biologicznej koncepcji gatunku nie można stosować wobec gatunków rozmnażających się bezpłciowo</w:t>
            </w:r>
          </w:p>
          <w:p w14:paraId="6CD0A1C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charakteryzuje rodzaje specjacji, biorąc pod uwagę typ pierwotnej </w:t>
            </w:r>
            <w:r w:rsidRPr="009D6715">
              <w:rPr>
                <w:szCs w:val="22"/>
              </w:rPr>
              <w:lastRenderedPageBreak/>
              <w:t>bariery izolacyjnej</w:t>
            </w:r>
          </w:p>
        </w:tc>
        <w:tc>
          <w:tcPr>
            <w:tcW w:w="2525" w:type="dxa"/>
          </w:tcPr>
          <w:p w14:paraId="1ADAAED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charakteryzuje </w:t>
            </w:r>
            <w:proofErr w:type="spellStart"/>
            <w:r w:rsidRPr="009D6715">
              <w:rPr>
                <w:szCs w:val="22"/>
              </w:rPr>
              <w:t>prezygotyczne</w:t>
            </w:r>
            <w:proofErr w:type="spellEnd"/>
            <w:r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br/>
              <w:t xml:space="preserve">i </w:t>
            </w:r>
            <w:proofErr w:type="spellStart"/>
            <w:r w:rsidRPr="009D6715">
              <w:rPr>
                <w:szCs w:val="22"/>
              </w:rPr>
              <w:t>postzygotyczne</w:t>
            </w:r>
            <w:proofErr w:type="spellEnd"/>
            <w:r w:rsidRPr="009D6715">
              <w:rPr>
                <w:szCs w:val="22"/>
              </w:rPr>
              <w:t xml:space="preserve"> mechanizmy izolacji rozrodczej oraz podaje przykłady ich działania </w:t>
            </w:r>
          </w:p>
          <w:p w14:paraId="5272A22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powstawanie gatunków na drodze </w:t>
            </w:r>
            <w:proofErr w:type="spellStart"/>
            <w:r w:rsidRPr="009D6715">
              <w:rPr>
                <w:szCs w:val="22"/>
              </w:rPr>
              <w:t>poliploidyzacji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</w:tc>
      </w:tr>
      <w:tr w:rsidR="009D6715" w:rsidRPr="009D6715" w14:paraId="19EA0728" w14:textId="77777777" w:rsidTr="00E5261D">
        <w:tc>
          <w:tcPr>
            <w:tcW w:w="1561" w:type="dxa"/>
            <w:vMerge/>
          </w:tcPr>
          <w:p w14:paraId="7B64B83D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61FCE775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6.</w:t>
            </w:r>
          </w:p>
        </w:tc>
        <w:tc>
          <w:tcPr>
            <w:tcW w:w="2438" w:type="dxa"/>
          </w:tcPr>
          <w:p w14:paraId="3E48518A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 xml:space="preserve">Prawidłowości ewolucji. </w:t>
            </w:r>
            <w:proofErr w:type="spellStart"/>
            <w:r w:rsidRPr="009D6715">
              <w:rPr>
                <w:sz w:val="20"/>
              </w:rPr>
              <w:t>Koewolucja</w:t>
            </w:r>
            <w:proofErr w:type="spellEnd"/>
          </w:p>
        </w:tc>
        <w:tc>
          <w:tcPr>
            <w:tcW w:w="2789" w:type="dxa"/>
          </w:tcPr>
          <w:p w14:paraId="776CF365" w14:textId="77777777" w:rsidR="009D6715" w:rsidRPr="009D6715" w:rsidRDefault="00AD36B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prawidłowości ewolucji</w:t>
            </w:r>
          </w:p>
          <w:p w14:paraId="29C268D9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prawidłowości ewolucji</w:t>
            </w:r>
          </w:p>
        </w:tc>
        <w:tc>
          <w:tcPr>
            <w:tcW w:w="2816" w:type="dxa"/>
          </w:tcPr>
          <w:p w14:paraId="223D09C0" w14:textId="77777777" w:rsidR="009D6715" w:rsidRPr="009D6715" w:rsidRDefault="00AD36B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mikroewolucja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makroewolucja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kierunkowość ewolucji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nieodwracalność ewolucji</w:t>
            </w:r>
            <w:r w:rsidR="009D6715" w:rsidRPr="009D6715">
              <w:rPr>
                <w:szCs w:val="22"/>
              </w:rPr>
              <w:t xml:space="preserve">, </w:t>
            </w:r>
            <w:proofErr w:type="spellStart"/>
            <w:r w:rsidR="009D6715" w:rsidRPr="009D6715">
              <w:rPr>
                <w:i/>
                <w:szCs w:val="22"/>
              </w:rPr>
              <w:t>koewolucja</w:t>
            </w:r>
            <w:proofErr w:type="spellEnd"/>
          </w:p>
          <w:p w14:paraId="1AABD81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prawdopodobne przyczyny nieodwracalności ewolucji</w:t>
            </w:r>
          </w:p>
        </w:tc>
        <w:tc>
          <w:tcPr>
            <w:tcW w:w="2601" w:type="dxa"/>
          </w:tcPr>
          <w:p w14:paraId="4D8D3C2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czynniki, które wpływają na tempo ewolucji</w:t>
            </w:r>
          </w:p>
          <w:p w14:paraId="3E486EB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sposoby określania tempa ewolucji</w:t>
            </w:r>
          </w:p>
          <w:p w14:paraId="7BCB58A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</w:t>
            </w:r>
            <w:proofErr w:type="spellStart"/>
            <w:r w:rsidRPr="009D6715">
              <w:rPr>
                <w:szCs w:val="22"/>
              </w:rPr>
              <w:t>koewolucji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4316305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skutki doboru naturalnego w postaci powstawania różnych strategii życiowych organizmów</w:t>
            </w:r>
          </w:p>
        </w:tc>
        <w:tc>
          <w:tcPr>
            <w:tcW w:w="2525" w:type="dxa"/>
          </w:tcPr>
          <w:p w14:paraId="4549D36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przykłady przemian w skali mikro- </w:t>
            </w:r>
            <w:r w:rsidRPr="009D6715">
              <w:rPr>
                <w:szCs w:val="22"/>
              </w:rPr>
              <w:br/>
              <w:t>i makroewolucji</w:t>
            </w:r>
          </w:p>
          <w:p w14:paraId="3C40B13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 wpływ doboru naturalnego na kierunek ewolucji</w:t>
            </w:r>
          </w:p>
          <w:p w14:paraId="18DAB8A3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zjawisko radiacji adaptacyjnej </w:t>
            </w:r>
          </w:p>
        </w:tc>
      </w:tr>
      <w:tr w:rsidR="009D6715" w:rsidRPr="009D6715" w14:paraId="0741F41C" w14:textId="77777777" w:rsidTr="00E5261D">
        <w:tc>
          <w:tcPr>
            <w:tcW w:w="1561" w:type="dxa"/>
            <w:vMerge/>
          </w:tcPr>
          <w:p w14:paraId="42213703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0F4851BF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7.</w:t>
            </w:r>
          </w:p>
        </w:tc>
        <w:tc>
          <w:tcPr>
            <w:tcW w:w="2438" w:type="dxa"/>
          </w:tcPr>
          <w:p w14:paraId="6474D630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Historia życia na Ziemi</w:t>
            </w:r>
          </w:p>
        </w:tc>
        <w:tc>
          <w:tcPr>
            <w:tcW w:w="2789" w:type="dxa"/>
          </w:tcPr>
          <w:p w14:paraId="7149EC6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etapy rozwoju życia na Ziemi</w:t>
            </w:r>
          </w:p>
          <w:p w14:paraId="3BFF9DD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warunki środowiska, które umożliwiły samorzutną syntezę pierwszych związków organicznych</w:t>
            </w:r>
          </w:p>
          <w:p w14:paraId="5855FF6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środowisko oraz tryb życia pierwszych organizmów jednokomórkowych</w:t>
            </w:r>
          </w:p>
          <w:p w14:paraId="763470F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główne założenia teorii </w:t>
            </w:r>
            <w:proofErr w:type="spellStart"/>
            <w:r w:rsidRPr="009D6715">
              <w:rPr>
                <w:szCs w:val="22"/>
              </w:rPr>
              <w:t>endosymbiozy</w:t>
            </w:r>
            <w:proofErr w:type="spellEnd"/>
          </w:p>
          <w:p w14:paraId="54DE2C9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zmiany prowadzące do powstania organizmów wielokomórkowych</w:t>
            </w:r>
          </w:p>
          <w:p w14:paraId="6A625322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nazywa er</w:t>
            </w:r>
            <w:r w:rsidR="003E5F74">
              <w:rPr>
                <w:szCs w:val="22"/>
              </w:rPr>
              <w:t>ę</w:t>
            </w:r>
            <w:r w:rsidRPr="009D6715">
              <w:rPr>
                <w:szCs w:val="22"/>
              </w:rPr>
              <w:t xml:space="preserve"> i okres, </w:t>
            </w:r>
            <w:r w:rsidRPr="009D6715">
              <w:rPr>
                <w:szCs w:val="22"/>
              </w:rPr>
              <w:br/>
              <w:t>w których pojawiły się pierwsze rośliny lądowe</w:t>
            </w:r>
          </w:p>
          <w:p w14:paraId="591C1FD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>nazywa grupy zwierząt, które jako pierwsze pojawiły się w środowisku lądowym</w:t>
            </w:r>
          </w:p>
        </w:tc>
        <w:tc>
          <w:tcPr>
            <w:tcW w:w="2816" w:type="dxa"/>
          </w:tcPr>
          <w:p w14:paraId="26FF12F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charakteryzuje warunki klimatyczne </w:t>
            </w:r>
            <w:r w:rsidRPr="009D6715">
              <w:rPr>
                <w:szCs w:val="22"/>
              </w:rPr>
              <w:br/>
              <w:t>i fizykochemiczne panujące na Ziemi ok. 4 mld lat temu</w:t>
            </w:r>
          </w:p>
          <w:p w14:paraId="2287519E" w14:textId="77777777" w:rsidR="009D6715" w:rsidRPr="009D6715" w:rsidRDefault="00AD36B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pojęcie </w:t>
            </w:r>
            <w:r w:rsidR="009D6715" w:rsidRPr="009D6715">
              <w:rPr>
                <w:i/>
                <w:szCs w:val="22"/>
              </w:rPr>
              <w:t>makrocząsteczka</w:t>
            </w:r>
            <w:r w:rsidR="009D6715" w:rsidRPr="009D6715">
              <w:rPr>
                <w:szCs w:val="22"/>
              </w:rPr>
              <w:t xml:space="preserve"> </w:t>
            </w:r>
          </w:p>
          <w:p w14:paraId="3C52E39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warunki sprzyjające powstawaniu pierwszych makrocząsteczek na Ziemi</w:t>
            </w:r>
          </w:p>
          <w:p w14:paraId="52F2768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 się zmieniał sposób odżywiania pierwszych organizmów jednokomórkowych</w:t>
            </w:r>
          </w:p>
          <w:p w14:paraId="3ABA860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na czym polegają sposoby odżywiania chemoautotrofów </w:t>
            </w:r>
            <w:r w:rsidRPr="009D6715">
              <w:rPr>
                <w:szCs w:val="22"/>
              </w:rPr>
              <w:br/>
              <w:t xml:space="preserve">i </w:t>
            </w:r>
            <w:proofErr w:type="spellStart"/>
            <w:r w:rsidRPr="009D6715">
              <w:rPr>
                <w:szCs w:val="22"/>
              </w:rPr>
              <w:t>fotoautotrofów</w:t>
            </w:r>
            <w:proofErr w:type="spellEnd"/>
            <w:r w:rsidRPr="009D6715">
              <w:rPr>
                <w:szCs w:val="22"/>
              </w:rPr>
              <w:t xml:space="preserve"> </w:t>
            </w:r>
          </w:p>
          <w:p w14:paraId="20B51BC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wędrówka kontynentów </w:t>
            </w:r>
            <w:r w:rsidRPr="009D6715">
              <w:rPr>
                <w:szCs w:val="22"/>
              </w:rPr>
              <w:lastRenderedPageBreak/>
              <w:t>wpłynęła na rozmieszczenie organizmów na Ziemi</w:t>
            </w:r>
          </w:p>
          <w:p w14:paraId="5EF77B9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jakie dane można uzyskać dzięki analizie tabeli stratygraficznej</w:t>
            </w:r>
          </w:p>
        </w:tc>
        <w:tc>
          <w:tcPr>
            <w:tcW w:w="2601" w:type="dxa"/>
          </w:tcPr>
          <w:p w14:paraId="574CD83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wyjaśnia, na czym polega teoria samorzutnej syntezy związków organicznych </w:t>
            </w:r>
          </w:p>
          <w:p w14:paraId="3A10CFE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przedstawia przebieg </w:t>
            </w:r>
            <w:r w:rsidRPr="009D6715">
              <w:rPr>
                <w:szCs w:val="22"/>
              </w:rPr>
              <w:br/>
              <w:t xml:space="preserve">i wyniki doświadczenia </w:t>
            </w:r>
            <w:proofErr w:type="spellStart"/>
            <w:r w:rsidR="00510EED">
              <w:rPr>
                <w:szCs w:val="22"/>
              </w:rPr>
              <w:t>Stanley</w:t>
            </w:r>
            <w:r w:rsidR="003E5F74">
              <w:rPr>
                <w:szCs w:val="22"/>
              </w:rPr>
              <w:t>’</w:t>
            </w:r>
            <w:r w:rsidR="00510EED">
              <w:rPr>
                <w:szCs w:val="22"/>
              </w:rPr>
              <w:t>a</w:t>
            </w:r>
            <w:proofErr w:type="spellEnd"/>
            <w:r w:rsidR="00510EED">
              <w:rPr>
                <w:szCs w:val="22"/>
              </w:rPr>
              <w:t xml:space="preserve"> </w:t>
            </w:r>
            <w:r w:rsidR="00510EED" w:rsidRPr="009D6715">
              <w:rPr>
                <w:szCs w:val="22"/>
              </w:rPr>
              <w:t xml:space="preserve">Millera </w:t>
            </w:r>
            <w:r w:rsidR="00510EED" w:rsidRPr="009D6715">
              <w:rPr>
                <w:szCs w:val="22"/>
              </w:rPr>
              <w:br/>
              <w:t xml:space="preserve">i </w:t>
            </w:r>
            <w:r w:rsidR="00510EED">
              <w:rPr>
                <w:szCs w:val="22"/>
              </w:rPr>
              <w:t xml:space="preserve">Harolda </w:t>
            </w:r>
            <w:proofErr w:type="spellStart"/>
            <w:r w:rsidR="00510EED" w:rsidRPr="009D6715">
              <w:rPr>
                <w:szCs w:val="22"/>
              </w:rPr>
              <w:t>Ureya</w:t>
            </w:r>
            <w:proofErr w:type="spellEnd"/>
          </w:p>
          <w:p w14:paraId="3205147B" w14:textId="77777777" w:rsidR="009D6715" w:rsidRPr="009D6715" w:rsidRDefault="00AD36B9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bulion pierwotny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pizza pierwotna</w:t>
            </w:r>
            <w:r w:rsidR="009D6715" w:rsidRPr="009D6715">
              <w:rPr>
                <w:szCs w:val="22"/>
              </w:rPr>
              <w:t xml:space="preserve"> w nawiązaniu do etapów ewolucji chemicznej </w:t>
            </w:r>
          </w:p>
          <w:p w14:paraId="07EF8FA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 rolę kwasów nukleinowych </w:t>
            </w:r>
            <w:r w:rsidRPr="009D6715">
              <w:rPr>
                <w:szCs w:val="22"/>
              </w:rPr>
              <w:br/>
              <w:t>w powstaniu życia na Ziemi</w:t>
            </w:r>
          </w:p>
          <w:p w14:paraId="0C677CE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argumenty przemawiające za słusznością teorii </w:t>
            </w:r>
            <w:proofErr w:type="spellStart"/>
            <w:r w:rsidRPr="009D6715">
              <w:rPr>
                <w:szCs w:val="22"/>
              </w:rPr>
              <w:t>endosymbiozy</w:t>
            </w:r>
            <w:proofErr w:type="spellEnd"/>
          </w:p>
          <w:p w14:paraId="79302F7D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wskazuje bezpośrednią przyczynę stopniowych </w:t>
            </w:r>
            <w:r w:rsidRPr="009D6715">
              <w:rPr>
                <w:szCs w:val="22"/>
              </w:rPr>
              <w:br/>
              <w:t xml:space="preserve">i nieodwracalnych zmian warunków panujących na Ziemi </w:t>
            </w:r>
          </w:p>
        </w:tc>
        <w:tc>
          <w:tcPr>
            <w:tcW w:w="2525" w:type="dxa"/>
          </w:tcPr>
          <w:p w14:paraId="489AD2BC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lastRenderedPageBreak/>
              <w:t xml:space="preserve">ocenia znaczenie doświadczenia </w:t>
            </w:r>
            <w:r w:rsidR="00510EED">
              <w:rPr>
                <w:szCs w:val="22"/>
              </w:rPr>
              <w:t xml:space="preserve">S. </w:t>
            </w:r>
            <w:r w:rsidRPr="009D6715">
              <w:rPr>
                <w:szCs w:val="22"/>
              </w:rPr>
              <w:t xml:space="preserve">Millera </w:t>
            </w:r>
            <w:r w:rsidRPr="009D6715">
              <w:rPr>
                <w:szCs w:val="22"/>
              </w:rPr>
              <w:br/>
              <w:t xml:space="preserve">i </w:t>
            </w:r>
            <w:r w:rsidR="00510EED">
              <w:rPr>
                <w:szCs w:val="22"/>
              </w:rPr>
              <w:t xml:space="preserve">H. </w:t>
            </w:r>
            <w:proofErr w:type="spellStart"/>
            <w:r w:rsidRPr="009D6715">
              <w:rPr>
                <w:szCs w:val="22"/>
              </w:rPr>
              <w:t>Ureya</w:t>
            </w:r>
            <w:proofErr w:type="spellEnd"/>
            <w:r w:rsidRPr="009D6715">
              <w:rPr>
                <w:szCs w:val="22"/>
              </w:rPr>
              <w:t xml:space="preserve"> w postępie badań nad powstaniem życia na Ziemi</w:t>
            </w:r>
          </w:p>
          <w:p w14:paraId="769347BE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dlaczego odkrycie </w:t>
            </w:r>
            <w:proofErr w:type="spellStart"/>
            <w:r w:rsidRPr="009D6715">
              <w:rPr>
                <w:szCs w:val="22"/>
              </w:rPr>
              <w:t>rybozymów</w:t>
            </w:r>
            <w:proofErr w:type="spellEnd"/>
            <w:r w:rsidRPr="009D6715">
              <w:rPr>
                <w:szCs w:val="22"/>
              </w:rPr>
              <w:t xml:space="preserve"> miało duże znaczenie </w:t>
            </w:r>
            <w:r w:rsidRPr="009D6715">
              <w:rPr>
                <w:szCs w:val="22"/>
              </w:rPr>
              <w:br/>
              <w:t>w rozwoju teorii powstania życia na Ziemi</w:t>
            </w:r>
          </w:p>
          <w:p w14:paraId="0B342EE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wyjaśnia, w jaki sposób pierwsze </w:t>
            </w:r>
            <w:proofErr w:type="spellStart"/>
            <w:r w:rsidRPr="009D6715">
              <w:rPr>
                <w:szCs w:val="22"/>
              </w:rPr>
              <w:t>fotoautotrofy</w:t>
            </w:r>
            <w:proofErr w:type="spellEnd"/>
            <w:r w:rsidRPr="009D6715">
              <w:rPr>
                <w:szCs w:val="22"/>
              </w:rPr>
              <w:t xml:space="preserve"> zmieniły warunki na Ziemi</w:t>
            </w:r>
          </w:p>
          <w:p w14:paraId="6BF6FBB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wyjaśnia, jakie korzyści adaptacyjne miało wykształcenie się form wielokomórkowych</w:t>
            </w:r>
          </w:p>
          <w:p w14:paraId="7D24CD50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okresy, </w:t>
            </w:r>
            <w:r w:rsidRPr="009D6715">
              <w:rPr>
                <w:szCs w:val="22"/>
              </w:rPr>
              <w:br/>
              <w:t xml:space="preserve">w których nastąpiły </w:t>
            </w:r>
            <w:r w:rsidRPr="009D6715">
              <w:rPr>
                <w:szCs w:val="22"/>
              </w:rPr>
              <w:lastRenderedPageBreak/>
              <w:t xml:space="preserve">masowe wymierania organizmów </w:t>
            </w:r>
          </w:p>
          <w:p w14:paraId="07E56AE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prawdopodobne przyczyny wielkich </w:t>
            </w:r>
            <w:proofErr w:type="spellStart"/>
            <w:r w:rsidRPr="009D6715">
              <w:rPr>
                <w:szCs w:val="22"/>
              </w:rPr>
              <w:t>wymierań</w:t>
            </w:r>
            <w:proofErr w:type="spellEnd"/>
            <w:r w:rsidRPr="009D6715">
              <w:rPr>
                <w:szCs w:val="22"/>
              </w:rPr>
              <w:t xml:space="preserve"> organizmów </w:t>
            </w:r>
            <w:r w:rsidRPr="009D6715">
              <w:rPr>
                <w:szCs w:val="22"/>
              </w:rPr>
              <w:br/>
              <w:t>w historii Ziemi</w:t>
            </w:r>
          </w:p>
        </w:tc>
      </w:tr>
      <w:tr w:rsidR="009D6715" w:rsidRPr="009D6715" w14:paraId="42CF567C" w14:textId="77777777" w:rsidTr="00E5261D">
        <w:tc>
          <w:tcPr>
            <w:tcW w:w="1561" w:type="dxa"/>
            <w:vMerge/>
          </w:tcPr>
          <w:p w14:paraId="083E9CC2" w14:textId="77777777" w:rsidR="009D6715" w:rsidRPr="009D6715" w:rsidRDefault="009D6715" w:rsidP="00E5261D">
            <w:pPr>
              <w:rPr>
                <w:sz w:val="20"/>
              </w:rPr>
            </w:pPr>
          </w:p>
        </w:tc>
        <w:tc>
          <w:tcPr>
            <w:tcW w:w="570" w:type="dxa"/>
          </w:tcPr>
          <w:p w14:paraId="651075FF" w14:textId="77777777" w:rsidR="009D6715" w:rsidRPr="009D6715" w:rsidRDefault="009D6715" w:rsidP="00E5261D">
            <w:pPr>
              <w:jc w:val="center"/>
              <w:rPr>
                <w:sz w:val="20"/>
              </w:rPr>
            </w:pPr>
            <w:r w:rsidRPr="009D6715">
              <w:rPr>
                <w:sz w:val="20"/>
              </w:rPr>
              <w:t>8.</w:t>
            </w:r>
          </w:p>
        </w:tc>
        <w:tc>
          <w:tcPr>
            <w:tcW w:w="2438" w:type="dxa"/>
          </w:tcPr>
          <w:p w14:paraId="438BA854" w14:textId="77777777" w:rsidR="009D6715" w:rsidRPr="009D6715" w:rsidRDefault="009D6715" w:rsidP="00E5261D">
            <w:pPr>
              <w:rPr>
                <w:sz w:val="20"/>
              </w:rPr>
            </w:pPr>
            <w:r w:rsidRPr="009D6715">
              <w:rPr>
                <w:sz w:val="20"/>
              </w:rPr>
              <w:t>Antropogeneza</w:t>
            </w:r>
          </w:p>
        </w:tc>
        <w:tc>
          <w:tcPr>
            <w:tcW w:w="2789" w:type="dxa"/>
          </w:tcPr>
          <w:p w14:paraId="5FC57F8C" w14:textId="77777777" w:rsidR="009D6715" w:rsidRPr="009D6715" w:rsidRDefault="00510EED" w:rsidP="00E5261D">
            <w:pPr>
              <w:pStyle w:val="Styl1"/>
              <w:rPr>
                <w:szCs w:val="22"/>
              </w:rPr>
            </w:pPr>
            <w:r>
              <w:rPr>
                <w:szCs w:val="22"/>
              </w:rPr>
              <w:t>wyjaśnia</w:t>
            </w:r>
            <w:r w:rsidRPr="009D6715">
              <w:rPr>
                <w:szCs w:val="22"/>
              </w:rPr>
              <w:t xml:space="preserve"> </w:t>
            </w:r>
            <w:r w:rsidR="009D6715" w:rsidRPr="009D6715">
              <w:rPr>
                <w:szCs w:val="22"/>
              </w:rPr>
              <w:t xml:space="preserve">pojęcia: </w:t>
            </w:r>
            <w:r w:rsidR="009D6715" w:rsidRPr="009D6715">
              <w:rPr>
                <w:i/>
                <w:szCs w:val="22"/>
              </w:rPr>
              <w:t>antropogeneza</w:t>
            </w:r>
            <w:r w:rsidR="009D6715" w:rsidRPr="009D6715">
              <w:rPr>
                <w:szCs w:val="22"/>
              </w:rPr>
              <w:t xml:space="preserve">, </w:t>
            </w:r>
            <w:r w:rsidR="009D6715" w:rsidRPr="009D6715">
              <w:rPr>
                <w:i/>
                <w:szCs w:val="22"/>
              </w:rPr>
              <w:t>antropologia</w:t>
            </w:r>
            <w:r w:rsidR="009D6715" w:rsidRPr="009D6715">
              <w:rPr>
                <w:szCs w:val="22"/>
              </w:rPr>
              <w:t xml:space="preserve"> </w:t>
            </w:r>
          </w:p>
          <w:p w14:paraId="36BB0051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określa stanowisko systematyczne człowieka</w:t>
            </w:r>
          </w:p>
          <w:p w14:paraId="3F07F0D4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kilka cech wspólnych naczelnych</w:t>
            </w:r>
          </w:p>
          <w:p w14:paraId="2EAEC0D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główne cechy budowy ciała charakterystyczne dla człowieka</w:t>
            </w:r>
          </w:p>
          <w:p w14:paraId="0128F16B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określa chronologię występowania przedstawicieli rodzaju </w:t>
            </w:r>
            <w:r w:rsidRPr="009D6715">
              <w:rPr>
                <w:i/>
                <w:szCs w:val="22"/>
              </w:rPr>
              <w:t>Homo</w:t>
            </w:r>
            <w:r w:rsidRPr="009D6715">
              <w:rPr>
                <w:szCs w:val="22"/>
              </w:rPr>
              <w:t xml:space="preserve"> </w:t>
            </w:r>
          </w:p>
        </w:tc>
        <w:tc>
          <w:tcPr>
            <w:tcW w:w="2816" w:type="dxa"/>
          </w:tcPr>
          <w:p w14:paraId="1AC24C4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korzyści wynikające z pionizacji ciała, redukcji owłosienia oraz zwiększania masy i objętości mózgu</w:t>
            </w:r>
          </w:p>
          <w:p w14:paraId="2AF4C7F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warunki, w </w:t>
            </w:r>
            <w:r w:rsidR="00A93ECF">
              <w:rPr>
                <w:szCs w:val="22"/>
              </w:rPr>
              <w:t>których</w:t>
            </w:r>
            <w:r w:rsidR="00A93ECF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doszło do powstania </w:t>
            </w:r>
            <w:r w:rsidR="003E5F74" w:rsidRPr="003E5F74">
              <w:rPr>
                <w:szCs w:val="22"/>
              </w:rPr>
              <w:t xml:space="preserve">bezpośrednich przodków człowieka </w:t>
            </w:r>
          </w:p>
          <w:p w14:paraId="0BA805FE" w14:textId="77777777" w:rsidR="009D6715" w:rsidRPr="009D6715" w:rsidRDefault="009D6715" w:rsidP="00A93ECF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zmiany, </w:t>
            </w:r>
            <w:r w:rsidR="00A93ECF">
              <w:rPr>
                <w:szCs w:val="22"/>
              </w:rPr>
              <w:t>które</w:t>
            </w:r>
            <w:r w:rsidR="00A93ECF" w:rsidRPr="009D6715">
              <w:rPr>
                <w:szCs w:val="22"/>
              </w:rPr>
              <w:t xml:space="preserve"> </w:t>
            </w:r>
            <w:r w:rsidRPr="009D6715">
              <w:rPr>
                <w:szCs w:val="22"/>
              </w:rPr>
              <w:t xml:space="preserve">zaszły podczas ewolucji rodzaju </w:t>
            </w:r>
            <w:r w:rsidRPr="009D6715">
              <w:rPr>
                <w:i/>
                <w:szCs w:val="22"/>
              </w:rPr>
              <w:t>Homo</w:t>
            </w:r>
          </w:p>
        </w:tc>
        <w:tc>
          <w:tcPr>
            <w:tcW w:w="2601" w:type="dxa"/>
          </w:tcPr>
          <w:p w14:paraId="47FAA665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uzasadnia przynależność człowieka do </w:t>
            </w:r>
            <w:r w:rsidR="003E5F74" w:rsidRPr="003E5F74">
              <w:rPr>
                <w:szCs w:val="22"/>
              </w:rPr>
              <w:t xml:space="preserve">królestwa: zwierzęta, typu: strunowce, podtypu: kręgowce, gromady: ssaki, rzędu: naczelne </w:t>
            </w:r>
          </w:p>
          <w:p w14:paraId="75CE4CF6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wymienia rodzaje człekokształtnych</w:t>
            </w:r>
          </w:p>
          <w:p w14:paraId="066B80D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zmiany </w:t>
            </w:r>
            <w:r w:rsidRPr="009D6715">
              <w:rPr>
                <w:szCs w:val="22"/>
              </w:rPr>
              <w:br/>
              <w:t xml:space="preserve">w budowie szkieletu wynikające z pionizacji ciała oraz stopniowego zwiększania masy </w:t>
            </w:r>
            <w:r w:rsidRPr="009D6715">
              <w:rPr>
                <w:szCs w:val="22"/>
              </w:rPr>
              <w:br/>
              <w:t>i objętości mózgowia</w:t>
            </w:r>
          </w:p>
          <w:p w14:paraId="653A7B2A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charakteryzuje budowę oraz tryb życia bezpośrednich przodków człowieka</w:t>
            </w:r>
          </w:p>
        </w:tc>
        <w:tc>
          <w:tcPr>
            <w:tcW w:w="2525" w:type="dxa"/>
          </w:tcPr>
          <w:p w14:paraId="0F93E9E7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analizuje cechy z zakresu anatomii, immunologii, genetyki i zachowania świadczące o powiązaniu człowieka z innymi człekokształtnymi</w:t>
            </w:r>
          </w:p>
          <w:p w14:paraId="38810F1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wymienia drobne cechy morfologiczne właściwe tylko człowiekowi </w:t>
            </w:r>
          </w:p>
          <w:p w14:paraId="4A2DE7AF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 xml:space="preserve">omawia drogi rozprzestrzeniania się rodzaju </w:t>
            </w:r>
            <w:r w:rsidRPr="009D6715">
              <w:rPr>
                <w:i/>
                <w:szCs w:val="22"/>
              </w:rPr>
              <w:t xml:space="preserve">Homo </w:t>
            </w:r>
            <w:r w:rsidRPr="009D6715">
              <w:rPr>
                <w:szCs w:val="22"/>
              </w:rPr>
              <w:t>z Afryki na pozostałe kontynenty</w:t>
            </w:r>
          </w:p>
          <w:p w14:paraId="5E1E1318" w14:textId="77777777" w:rsidR="009D6715" w:rsidRPr="009D6715" w:rsidRDefault="009D6715" w:rsidP="00E5261D">
            <w:pPr>
              <w:pStyle w:val="Styl1"/>
              <w:rPr>
                <w:szCs w:val="22"/>
              </w:rPr>
            </w:pPr>
            <w:r w:rsidRPr="009D6715">
              <w:rPr>
                <w:szCs w:val="22"/>
              </w:rPr>
              <w:t>omawia negatywne skutki pionizacji ciała</w:t>
            </w:r>
          </w:p>
        </w:tc>
      </w:tr>
    </w:tbl>
    <w:p w14:paraId="2735B9ED" w14:textId="77777777" w:rsidR="009D6715" w:rsidRDefault="009D6715" w:rsidP="009D6715"/>
    <w:p w14:paraId="532A7BA2" w14:textId="77777777" w:rsidR="00E5261D" w:rsidRDefault="00E5261D"/>
    <w:sectPr w:rsidR="00E5261D" w:rsidSect="00E526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CCA2" w14:textId="77777777" w:rsidR="00C627D3" w:rsidRDefault="00C627D3">
      <w:pPr>
        <w:spacing w:after="0" w:line="240" w:lineRule="auto"/>
      </w:pPr>
      <w:r>
        <w:separator/>
      </w:r>
    </w:p>
  </w:endnote>
  <w:endnote w:type="continuationSeparator" w:id="0">
    <w:p w14:paraId="26CC2502" w14:textId="77777777" w:rsidR="00C627D3" w:rsidRDefault="00C6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5F51" w14:textId="77777777" w:rsidR="00C627D3" w:rsidRDefault="00C627D3">
      <w:pPr>
        <w:spacing w:after="0" w:line="240" w:lineRule="auto"/>
      </w:pPr>
      <w:r>
        <w:separator/>
      </w:r>
    </w:p>
  </w:footnote>
  <w:footnote w:type="continuationSeparator" w:id="0">
    <w:p w14:paraId="53623596" w14:textId="77777777" w:rsidR="00C627D3" w:rsidRDefault="00C6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8B7"/>
    <w:multiLevelType w:val="hybridMultilevel"/>
    <w:tmpl w:val="1E26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35E"/>
    <w:multiLevelType w:val="hybridMultilevel"/>
    <w:tmpl w:val="9FE6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6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09"/>
    <w:multiLevelType w:val="hybridMultilevel"/>
    <w:tmpl w:val="1278D3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42E"/>
    <w:multiLevelType w:val="hybridMultilevel"/>
    <w:tmpl w:val="BD028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40C72"/>
    <w:multiLevelType w:val="hybridMultilevel"/>
    <w:tmpl w:val="2C64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4662"/>
    <w:multiLevelType w:val="hybridMultilevel"/>
    <w:tmpl w:val="AA142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3526"/>
    <w:multiLevelType w:val="hybridMultilevel"/>
    <w:tmpl w:val="53789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30AC"/>
    <w:multiLevelType w:val="hybridMultilevel"/>
    <w:tmpl w:val="E45AE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2A06"/>
    <w:multiLevelType w:val="hybridMultilevel"/>
    <w:tmpl w:val="E1F4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4D12"/>
    <w:multiLevelType w:val="hybridMultilevel"/>
    <w:tmpl w:val="FDC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42D"/>
    <w:multiLevelType w:val="hybridMultilevel"/>
    <w:tmpl w:val="46D25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F20BA"/>
    <w:multiLevelType w:val="hybridMultilevel"/>
    <w:tmpl w:val="5DA4E93A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252D65EB"/>
    <w:multiLevelType w:val="hybridMultilevel"/>
    <w:tmpl w:val="3B325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3516"/>
    <w:multiLevelType w:val="hybridMultilevel"/>
    <w:tmpl w:val="B5E8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74BDB"/>
    <w:multiLevelType w:val="hybridMultilevel"/>
    <w:tmpl w:val="93080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306F"/>
    <w:multiLevelType w:val="hybridMultilevel"/>
    <w:tmpl w:val="97704AD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86C4504"/>
    <w:multiLevelType w:val="hybridMultilevel"/>
    <w:tmpl w:val="5B52EBF8"/>
    <w:lvl w:ilvl="0" w:tplc="0415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400823E4"/>
    <w:multiLevelType w:val="hybridMultilevel"/>
    <w:tmpl w:val="56902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2DD6"/>
    <w:multiLevelType w:val="hybridMultilevel"/>
    <w:tmpl w:val="3A9CE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B8D"/>
    <w:multiLevelType w:val="hybridMultilevel"/>
    <w:tmpl w:val="04F6BD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571D4"/>
    <w:multiLevelType w:val="hybridMultilevel"/>
    <w:tmpl w:val="CD223662"/>
    <w:lvl w:ilvl="0" w:tplc="C49C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1E6E"/>
    <w:multiLevelType w:val="hybridMultilevel"/>
    <w:tmpl w:val="1B5CE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C46DD"/>
    <w:multiLevelType w:val="hybridMultilevel"/>
    <w:tmpl w:val="90AA2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53525"/>
    <w:multiLevelType w:val="hybridMultilevel"/>
    <w:tmpl w:val="26FA9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04173"/>
    <w:multiLevelType w:val="hybridMultilevel"/>
    <w:tmpl w:val="488E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44B75"/>
    <w:multiLevelType w:val="hybridMultilevel"/>
    <w:tmpl w:val="FEA6F0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757D16"/>
    <w:multiLevelType w:val="hybridMultilevel"/>
    <w:tmpl w:val="4692E05C"/>
    <w:lvl w:ilvl="0" w:tplc="BD5264D8">
      <w:start w:val="1"/>
      <w:numFmt w:val="bullet"/>
      <w:pStyle w:val="Znacznik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23"/>
  </w:num>
  <w:num w:numId="5">
    <w:abstractNumId w:val="8"/>
  </w:num>
  <w:num w:numId="6">
    <w:abstractNumId w:val="25"/>
  </w:num>
  <w:num w:numId="7">
    <w:abstractNumId w:val="6"/>
  </w:num>
  <w:num w:numId="8">
    <w:abstractNumId w:val="1"/>
  </w:num>
  <w:num w:numId="9">
    <w:abstractNumId w:val="11"/>
  </w:num>
  <w:num w:numId="10">
    <w:abstractNumId w:val="19"/>
  </w:num>
  <w:num w:numId="11">
    <w:abstractNumId w:val="9"/>
  </w:num>
  <w:num w:numId="12">
    <w:abstractNumId w:val="17"/>
  </w:num>
  <w:num w:numId="13">
    <w:abstractNumId w:val="12"/>
  </w:num>
  <w:num w:numId="14">
    <w:abstractNumId w:val="18"/>
  </w:num>
  <w:num w:numId="15">
    <w:abstractNumId w:val="26"/>
  </w:num>
  <w:num w:numId="16">
    <w:abstractNumId w:val="24"/>
  </w:num>
  <w:num w:numId="17">
    <w:abstractNumId w:val="20"/>
  </w:num>
  <w:num w:numId="18">
    <w:abstractNumId w:val="22"/>
  </w:num>
  <w:num w:numId="19">
    <w:abstractNumId w:val="7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13"/>
  </w:num>
  <w:num w:numId="25">
    <w:abstractNumId w:val="10"/>
  </w:num>
  <w:num w:numId="26">
    <w:abstractNumId w:val="1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5"/>
    <w:rsid w:val="00012F2A"/>
    <w:rsid w:val="00072D9B"/>
    <w:rsid w:val="000815BE"/>
    <w:rsid w:val="000B31A9"/>
    <w:rsid w:val="000F3BC9"/>
    <w:rsid w:val="00110961"/>
    <w:rsid w:val="00124FD7"/>
    <w:rsid w:val="0014264C"/>
    <w:rsid w:val="00191EC6"/>
    <w:rsid w:val="00196D3D"/>
    <w:rsid w:val="001A1200"/>
    <w:rsid w:val="00200A2D"/>
    <w:rsid w:val="00252F6E"/>
    <w:rsid w:val="00262CBC"/>
    <w:rsid w:val="00272F3A"/>
    <w:rsid w:val="0029345D"/>
    <w:rsid w:val="00334103"/>
    <w:rsid w:val="003417FB"/>
    <w:rsid w:val="00347B6F"/>
    <w:rsid w:val="00360CD2"/>
    <w:rsid w:val="00375C76"/>
    <w:rsid w:val="003C482D"/>
    <w:rsid w:val="003E5F74"/>
    <w:rsid w:val="00400705"/>
    <w:rsid w:val="0042310B"/>
    <w:rsid w:val="00434527"/>
    <w:rsid w:val="00477520"/>
    <w:rsid w:val="00482658"/>
    <w:rsid w:val="00510EED"/>
    <w:rsid w:val="00516071"/>
    <w:rsid w:val="00562D0F"/>
    <w:rsid w:val="00575A8F"/>
    <w:rsid w:val="005B5FBE"/>
    <w:rsid w:val="00612661"/>
    <w:rsid w:val="00691F0E"/>
    <w:rsid w:val="006B20EC"/>
    <w:rsid w:val="006B461A"/>
    <w:rsid w:val="006B61CB"/>
    <w:rsid w:val="006E7DE9"/>
    <w:rsid w:val="00756792"/>
    <w:rsid w:val="00773446"/>
    <w:rsid w:val="007838FF"/>
    <w:rsid w:val="00825265"/>
    <w:rsid w:val="00841F01"/>
    <w:rsid w:val="008779E0"/>
    <w:rsid w:val="008854E7"/>
    <w:rsid w:val="008A0931"/>
    <w:rsid w:val="008D76DE"/>
    <w:rsid w:val="008E38C3"/>
    <w:rsid w:val="00916266"/>
    <w:rsid w:val="00944C26"/>
    <w:rsid w:val="00955208"/>
    <w:rsid w:val="00972667"/>
    <w:rsid w:val="00993CE1"/>
    <w:rsid w:val="009D6715"/>
    <w:rsid w:val="00A354D0"/>
    <w:rsid w:val="00A93ECF"/>
    <w:rsid w:val="00A94970"/>
    <w:rsid w:val="00AD36B9"/>
    <w:rsid w:val="00B0176C"/>
    <w:rsid w:val="00B0521C"/>
    <w:rsid w:val="00B0575C"/>
    <w:rsid w:val="00B138EB"/>
    <w:rsid w:val="00B4388A"/>
    <w:rsid w:val="00B62CDE"/>
    <w:rsid w:val="00B8163F"/>
    <w:rsid w:val="00BA69C0"/>
    <w:rsid w:val="00C36E92"/>
    <w:rsid w:val="00C4434F"/>
    <w:rsid w:val="00C627D3"/>
    <w:rsid w:val="00C85A4E"/>
    <w:rsid w:val="00CD6E87"/>
    <w:rsid w:val="00CE500E"/>
    <w:rsid w:val="00CF6F2E"/>
    <w:rsid w:val="00D12D98"/>
    <w:rsid w:val="00D12DC3"/>
    <w:rsid w:val="00D301AB"/>
    <w:rsid w:val="00D33F8B"/>
    <w:rsid w:val="00D82874"/>
    <w:rsid w:val="00D9512A"/>
    <w:rsid w:val="00DA34D6"/>
    <w:rsid w:val="00DB4A8A"/>
    <w:rsid w:val="00DF4FA2"/>
    <w:rsid w:val="00E10DD4"/>
    <w:rsid w:val="00E33650"/>
    <w:rsid w:val="00E4067A"/>
    <w:rsid w:val="00E431D9"/>
    <w:rsid w:val="00E5261D"/>
    <w:rsid w:val="00E54362"/>
    <w:rsid w:val="00E87704"/>
    <w:rsid w:val="00E917E4"/>
    <w:rsid w:val="00EB40CF"/>
    <w:rsid w:val="00ED7A16"/>
    <w:rsid w:val="00F50F72"/>
    <w:rsid w:val="00F626FE"/>
    <w:rsid w:val="00F659E4"/>
    <w:rsid w:val="00F733E9"/>
    <w:rsid w:val="00F74285"/>
    <w:rsid w:val="00F744F6"/>
    <w:rsid w:val="00F85B69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C0D8"/>
  <w15:docId w15:val="{CBA28075-F670-4ADD-9142-EF682E3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3E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3E9"/>
    <w:pPr>
      <w:keepNext/>
      <w:keepLines/>
      <w:spacing w:before="480" w:after="0"/>
      <w:outlineLvl w:val="0"/>
    </w:pPr>
    <w:rPr>
      <w:rFonts w:eastAsia="Times New Roman"/>
      <w:b/>
      <w:bCs/>
      <w:color w:val="6DA92D"/>
      <w:sz w:val="40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3E9"/>
    <w:pPr>
      <w:keepNext/>
      <w:keepLines/>
      <w:spacing w:before="200" w:after="0"/>
      <w:outlineLvl w:val="1"/>
    </w:pPr>
    <w:rPr>
      <w:rFonts w:eastAsia="Times New Roman"/>
      <w:b/>
      <w:bCs/>
      <w:i/>
      <w:color w:val="002060"/>
      <w:sz w:val="28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3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2D050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2D05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3E9"/>
    <w:pPr>
      <w:keepNext/>
      <w:keepLines/>
      <w:spacing w:before="200" w:after="0"/>
      <w:outlineLvl w:val="4"/>
    </w:pPr>
    <w:rPr>
      <w:rFonts w:ascii="Cambria" w:eastAsia="Times New Roman" w:hAnsi="Cambria"/>
      <w:color w:val="48701E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33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8701E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33E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33E9"/>
    <w:pPr>
      <w:keepNext/>
      <w:keepLines/>
      <w:spacing w:before="200" w:after="0"/>
      <w:outlineLvl w:val="7"/>
    </w:pPr>
    <w:rPr>
      <w:rFonts w:ascii="Cambria" w:eastAsia="Times New Roman" w:hAnsi="Cambria"/>
      <w:color w:val="92D05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33E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33E9"/>
    <w:rPr>
      <w:rFonts w:ascii="Times New Roman" w:eastAsia="Times New Roman" w:hAnsi="Times New Roman" w:cs="Times New Roman"/>
      <w:b/>
      <w:bCs/>
      <w:color w:val="6DA92D"/>
      <w:sz w:val="40"/>
      <w:szCs w:val="28"/>
    </w:rPr>
  </w:style>
  <w:style w:type="character" w:customStyle="1" w:styleId="Nagwek2Znak">
    <w:name w:val="Nagłówek 2 Znak"/>
    <w:link w:val="Nagwek2"/>
    <w:uiPriority w:val="9"/>
    <w:rsid w:val="00F733E9"/>
    <w:rPr>
      <w:rFonts w:ascii="Times New Roman" w:eastAsia="Times New Roman" w:hAnsi="Times New Roman" w:cs="Times New Roman"/>
      <w:b/>
      <w:bCs/>
      <w:i/>
      <w:color w:val="002060"/>
      <w:sz w:val="28"/>
      <w:szCs w:val="26"/>
    </w:rPr>
  </w:style>
  <w:style w:type="character" w:customStyle="1" w:styleId="Nagwek3Znak">
    <w:name w:val="Nagłówek 3 Znak"/>
    <w:link w:val="Nagwek3"/>
    <w:uiPriority w:val="9"/>
    <w:rsid w:val="00F733E9"/>
    <w:rPr>
      <w:rFonts w:ascii="Cambria" w:eastAsia="Times New Roman" w:hAnsi="Cambria" w:cs="Times New Roman"/>
      <w:b/>
      <w:bCs/>
      <w:color w:val="92D050"/>
    </w:rPr>
  </w:style>
  <w:style w:type="character" w:customStyle="1" w:styleId="Nagwek4Znak">
    <w:name w:val="Nagłówek 4 Znak"/>
    <w:link w:val="Nagwek4"/>
    <w:uiPriority w:val="9"/>
    <w:rsid w:val="00F733E9"/>
    <w:rPr>
      <w:rFonts w:ascii="Cambria" w:eastAsia="Times New Roman" w:hAnsi="Cambria" w:cs="Times New Roman"/>
      <w:b/>
      <w:bCs/>
      <w:i/>
      <w:iCs/>
      <w:color w:val="92D050"/>
    </w:rPr>
  </w:style>
  <w:style w:type="character" w:customStyle="1" w:styleId="Nagwek5Znak">
    <w:name w:val="Nagłówek 5 Znak"/>
    <w:link w:val="Nagwek5"/>
    <w:uiPriority w:val="9"/>
    <w:rsid w:val="00F733E9"/>
    <w:rPr>
      <w:rFonts w:ascii="Cambria" w:eastAsia="Times New Roman" w:hAnsi="Cambria" w:cs="Times New Roman"/>
      <w:color w:val="48701E"/>
    </w:rPr>
  </w:style>
  <w:style w:type="character" w:customStyle="1" w:styleId="Nagwek6Znak">
    <w:name w:val="Nagłówek 6 Znak"/>
    <w:link w:val="Nagwek6"/>
    <w:uiPriority w:val="9"/>
    <w:rsid w:val="00F733E9"/>
    <w:rPr>
      <w:rFonts w:ascii="Cambria" w:eastAsia="Times New Roman" w:hAnsi="Cambria" w:cs="Times New Roman"/>
      <w:i/>
      <w:iCs/>
      <w:color w:val="48701E"/>
    </w:rPr>
  </w:style>
  <w:style w:type="character" w:customStyle="1" w:styleId="Nagwek7Znak">
    <w:name w:val="Nagłówek 7 Znak"/>
    <w:link w:val="Nagwek7"/>
    <w:uiPriority w:val="9"/>
    <w:rsid w:val="00F733E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F733E9"/>
    <w:rPr>
      <w:rFonts w:ascii="Cambria" w:eastAsia="Times New Roman" w:hAnsi="Cambria" w:cs="Times New Roman"/>
      <w:color w:val="92D050"/>
      <w:sz w:val="20"/>
      <w:szCs w:val="20"/>
    </w:rPr>
  </w:style>
  <w:style w:type="character" w:customStyle="1" w:styleId="Nagwek9Znak">
    <w:name w:val="Nagłówek 9 Znak"/>
    <w:link w:val="Nagwek9"/>
    <w:uiPriority w:val="9"/>
    <w:rsid w:val="00F733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odstpw">
    <w:name w:val="No Spacing"/>
    <w:basedOn w:val="NowaEra"/>
    <w:uiPriority w:val="1"/>
    <w:qFormat/>
    <w:rsid w:val="00F733E9"/>
    <w:pPr>
      <w:spacing w:line="240" w:lineRule="auto"/>
    </w:pPr>
    <w:rPr>
      <w:rFonts w:cs="Calibri"/>
    </w:rPr>
  </w:style>
  <w:style w:type="paragraph" w:customStyle="1" w:styleId="NowaEra">
    <w:name w:val="NowaEra"/>
    <w:basedOn w:val="Normalny"/>
    <w:link w:val="NowaEraZnak"/>
    <w:rsid w:val="00F733E9"/>
    <w:pPr>
      <w:spacing w:after="0"/>
    </w:pPr>
    <w:rPr>
      <w:noProof/>
      <w:sz w:val="20"/>
      <w:szCs w:val="20"/>
      <w:lang w:eastAsia="pl-PL" w:bidi="ar-SA"/>
    </w:rPr>
  </w:style>
  <w:style w:type="character" w:customStyle="1" w:styleId="NowaEraZnak">
    <w:name w:val="NowaEra Znak"/>
    <w:link w:val="NowaEra"/>
    <w:rsid w:val="00F733E9"/>
    <w:rPr>
      <w:rFonts w:ascii="Times New Roman" w:hAnsi="Times New Roman" w:cs="Calibri"/>
      <w:noProof/>
      <w:color w:val="000000"/>
      <w:lang w:eastAsia="pl-PL"/>
    </w:rPr>
  </w:style>
  <w:style w:type="table" w:customStyle="1" w:styleId="NE1">
    <w:name w:val="NE1"/>
    <w:basedOn w:val="Standardowy"/>
    <w:uiPriority w:val="99"/>
    <w:qFormat/>
    <w:rsid w:val="00B0176C"/>
    <w:rPr>
      <w:rFonts w:ascii="Arial" w:hAnsi="Arial"/>
      <w:color w:val="000000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CC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character" w:styleId="Uwydatnienie">
    <w:name w:val="Emphasis"/>
    <w:uiPriority w:val="20"/>
    <w:qFormat/>
    <w:rsid w:val="00F733E9"/>
    <w:rPr>
      <w:rFonts w:ascii="Times New Roman" w:hAnsi="Times New Roman" w:cs="Calibri"/>
      <w:b/>
      <w:i/>
      <w:iCs/>
      <w:noProof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33E9"/>
    <w:pPr>
      <w:pBdr>
        <w:bottom w:val="single" w:sz="8" w:space="4" w:color="002060"/>
      </w:pBdr>
      <w:spacing w:after="300" w:line="240" w:lineRule="auto"/>
      <w:contextualSpacing/>
    </w:pPr>
    <w:rPr>
      <w:rFonts w:eastAsia="Times New Roman"/>
      <w:color w:val="001747"/>
      <w:spacing w:val="5"/>
      <w:kern w:val="28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F733E9"/>
    <w:rPr>
      <w:rFonts w:ascii="Times New Roman" w:eastAsia="Times New Roman" w:hAnsi="Times New Roman" w:cs="Times New Roman"/>
      <w:color w:val="001747"/>
      <w:spacing w:val="5"/>
      <w:kern w:val="28"/>
      <w:sz w:val="52"/>
      <w:szCs w:val="52"/>
    </w:rPr>
  </w:style>
  <w:style w:type="character" w:styleId="Wyrnieniedelikatne">
    <w:name w:val="Subtle Emphasis"/>
    <w:uiPriority w:val="19"/>
    <w:qFormat/>
    <w:rsid w:val="00F733E9"/>
    <w:rPr>
      <w:rFonts w:ascii="Times New Roman" w:hAnsi="Times New Roman"/>
      <w:i/>
      <w:iCs/>
      <w:color w:val="808080"/>
    </w:rPr>
  </w:style>
  <w:style w:type="character" w:styleId="Wyrnienieintensywne">
    <w:name w:val="Intense Emphasis"/>
    <w:uiPriority w:val="21"/>
    <w:qFormat/>
    <w:rsid w:val="00F733E9"/>
    <w:rPr>
      <w:rFonts w:ascii="Times New Roman" w:hAnsi="Times New Roman"/>
      <w:b/>
      <w:bCs/>
      <w:i/>
      <w:iCs/>
      <w:color w:val="92D05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3E9"/>
    <w:pPr>
      <w:pBdr>
        <w:bottom w:val="single" w:sz="4" w:space="4" w:color="7F7F7F"/>
      </w:pBdr>
      <w:spacing w:before="200" w:after="280"/>
      <w:ind w:left="936" w:right="936"/>
    </w:pPr>
    <w:rPr>
      <w:rFonts w:ascii="Arial" w:hAnsi="Arial"/>
      <w:bCs/>
      <w:i/>
      <w:iCs/>
      <w:color w:val="182748"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F733E9"/>
    <w:rPr>
      <w:rFonts w:ascii="Arial" w:hAnsi="Arial"/>
      <w:bCs/>
      <w:i/>
      <w:iCs/>
      <w:color w:val="18274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33E9"/>
    <w:pPr>
      <w:spacing w:line="240" w:lineRule="auto"/>
    </w:pPr>
    <w:rPr>
      <w:b/>
      <w:bCs/>
      <w:color w:val="92D05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3E9"/>
    <w:pPr>
      <w:numPr>
        <w:ilvl w:val="1"/>
      </w:numPr>
    </w:pPr>
    <w:rPr>
      <w:rFonts w:eastAsia="Times New Roman"/>
      <w:i/>
      <w:iCs/>
      <w:color w:val="404040"/>
      <w:spacing w:val="15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F733E9"/>
    <w:rPr>
      <w:rFonts w:ascii="Times New Roman" w:eastAsia="Times New Roman" w:hAnsi="Times New Roman" w:cs="Times New Roman"/>
      <w:i/>
      <w:iCs/>
      <w:color w:val="404040"/>
      <w:spacing w:val="15"/>
      <w:sz w:val="24"/>
      <w:szCs w:val="24"/>
    </w:rPr>
  </w:style>
  <w:style w:type="character" w:styleId="Pogrubienie">
    <w:name w:val="Strong"/>
    <w:uiPriority w:val="22"/>
    <w:qFormat/>
    <w:rsid w:val="00F733E9"/>
    <w:rPr>
      <w:rFonts w:ascii="Times New Roman" w:hAnsi="Times New Roman" w:cs="Calibri"/>
      <w:b/>
      <w:bCs/>
      <w:noProof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73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33E9"/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F733E9"/>
    <w:rPr>
      <w:rFonts w:ascii="Times New Roman" w:hAnsi="Times New Roman"/>
      <w:i/>
      <w:iCs/>
      <w:color w:val="000000"/>
    </w:rPr>
  </w:style>
  <w:style w:type="character" w:styleId="Odwoaniedelikatne">
    <w:name w:val="Subtle Reference"/>
    <w:uiPriority w:val="31"/>
    <w:qFormat/>
    <w:rsid w:val="00F733E9"/>
    <w:rPr>
      <w:smallCaps/>
      <w:color w:val="7F7F7F"/>
      <w:u w:val="single"/>
    </w:rPr>
  </w:style>
  <w:style w:type="character" w:styleId="Odwoanieintensywne">
    <w:name w:val="Intense Reference"/>
    <w:uiPriority w:val="32"/>
    <w:qFormat/>
    <w:rsid w:val="00F733E9"/>
    <w:rPr>
      <w:b/>
      <w:bCs/>
      <w:smallCaps/>
      <w:color w:val="7F7F7F"/>
      <w:spacing w:val="5"/>
      <w:u w:val="single"/>
    </w:rPr>
  </w:style>
  <w:style w:type="character" w:styleId="Tytuksiki">
    <w:name w:val="Book Title"/>
    <w:uiPriority w:val="33"/>
    <w:qFormat/>
    <w:rsid w:val="00F733E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3E9"/>
    <w:pPr>
      <w:outlineLvl w:val="9"/>
    </w:pPr>
  </w:style>
  <w:style w:type="table" w:customStyle="1" w:styleId="testytab">
    <w:name w:val="testy tab"/>
    <w:basedOn w:val="Standardowy"/>
    <w:uiPriority w:val="99"/>
    <w:qFormat/>
    <w:rsid w:val="00F659E4"/>
    <w:rPr>
      <w:rFonts w:ascii="Times New Roman" w:eastAsia="Times New Roman" w:hAnsi="Times New Roman"/>
      <w:sz w:val="18"/>
    </w:rPr>
    <w:tblPr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rPr>
        <w:rFonts w:ascii="Times New Roman" w:hAnsi="Times New Roman"/>
        <w:b/>
        <w:color w:val="001747"/>
        <w:sz w:val="18"/>
      </w:rPr>
      <w:tblPr/>
      <w:tcPr>
        <w:tcBorders>
          <w:bottom w:val="nil"/>
        </w:tcBorders>
      </w:tcPr>
    </w:tblStylePr>
  </w:style>
  <w:style w:type="table" w:customStyle="1" w:styleId="Nowaera0">
    <w:name w:val="Nowa_era"/>
    <w:basedOn w:val="Standardowy"/>
    <w:uiPriority w:val="99"/>
    <w:qFormat/>
    <w:rsid w:val="008779E0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/>
      </w:rPr>
      <w:tblPr/>
      <w:tcPr>
        <w:shd w:val="clear" w:color="auto" w:fill="00B0F0"/>
        <w:vAlign w:val="center"/>
      </w:tcPr>
    </w:tblStylePr>
    <w:tblStylePr w:type="firstCol">
      <w:rPr>
        <w:b/>
      </w:rPr>
    </w:tblStylePr>
  </w:style>
  <w:style w:type="paragraph" w:customStyle="1" w:styleId="Znacznik1">
    <w:name w:val="Znacznik 1"/>
    <w:basedOn w:val="Akapitzlist"/>
    <w:qFormat/>
    <w:rsid w:val="00FD2F38"/>
    <w:pPr>
      <w:numPr>
        <w:numId w:val="1"/>
      </w:numPr>
    </w:pPr>
    <w:rPr>
      <w:b/>
      <w:sz w:val="24"/>
    </w:rPr>
  </w:style>
  <w:style w:type="character" w:customStyle="1" w:styleId="TekstprzypisukocowegoZnak">
    <w:name w:val="Tekst przypisu końcowego Znak"/>
    <w:link w:val="Tekstprzypisukocowego"/>
    <w:semiHidden/>
    <w:rsid w:val="009D6715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9D6715"/>
    <w:pPr>
      <w:spacing w:after="0" w:line="240" w:lineRule="auto"/>
    </w:pPr>
    <w:rPr>
      <w:rFonts w:eastAsia="Times New Roman"/>
      <w:color w:val="auto"/>
      <w:sz w:val="20"/>
      <w:szCs w:val="20"/>
      <w:lang w:eastAsia="pl-PL" w:bidi="ar-SA"/>
    </w:rPr>
  </w:style>
  <w:style w:type="character" w:styleId="Odwoanieprzypisukocowego">
    <w:name w:val="endnote reference"/>
    <w:semiHidden/>
    <w:rsid w:val="009D6715"/>
    <w:rPr>
      <w:vertAlign w:val="superscript"/>
    </w:rPr>
  </w:style>
  <w:style w:type="paragraph" w:customStyle="1" w:styleId="Akapitzlist1">
    <w:name w:val="Akapit z listą1"/>
    <w:basedOn w:val="Normalny"/>
    <w:qFormat/>
    <w:rsid w:val="009D6715"/>
    <w:pPr>
      <w:ind w:left="720"/>
      <w:contextualSpacing/>
    </w:pPr>
    <w:rPr>
      <w:rFonts w:ascii="Calibri" w:eastAsia="Times New Roman" w:hAnsi="Calibri"/>
      <w:color w:val="auto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9D6715"/>
    <w:pPr>
      <w:numPr>
        <w:numId w:val="24"/>
      </w:numPr>
      <w:spacing w:after="0"/>
      <w:ind w:left="227" w:hanging="227"/>
    </w:pPr>
    <w:rPr>
      <w:rFonts w:eastAsia="Times New Roman"/>
      <w:color w:val="auto"/>
      <w:sz w:val="20"/>
      <w:szCs w:val="20"/>
      <w:lang w:eastAsia="pl-PL" w:bidi="ar-SA"/>
    </w:rPr>
  </w:style>
  <w:style w:type="character" w:customStyle="1" w:styleId="Styl1Znak">
    <w:name w:val="Styl1 Znak"/>
    <w:link w:val="Styl1"/>
    <w:rsid w:val="009D6715"/>
    <w:rPr>
      <w:rFonts w:ascii="Times New Roman" w:eastAsia="Times New Roman" w:hAnsi="Times New Roman" w:cs="Times New Roman"/>
      <w:sz w:val="20"/>
      <w:lang w:val="pl-PL" w:eastAsia="pl-PL" w:bidi="ar-SA"/>
    </w:rPr>
  </w:style>
  <w:style w:type="character" w:styleId="Odwoaniedokomentarza">
    <w:name w:val="annotation reference"/>
    <w:rsid w:val="009D67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715"/>
    <w:pPr>
      <w:spacing w:after="0" w:line="240" w:lineRule="auto"/>
    </w:pPr>
    <w:rPr>
      <w:rFonts w:eastAsia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rsid w:val="009D6715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715"/>
    <w:rPr>
      <w:b/>
      <w:bCs/>
    </w:rPr>
  </w:style>
  <w:style w:type="character" w:customStyle="1" w:styleId="TematkomentarzaZnak">
    <w:name w:val="Temat komentarza Znak"/>
    <w:link w:val="Tematkomentarza"/>
    <w:rsid w:val="009D6715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rsid w:val="009D671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rsid w:val="009D6715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F797-80C8-4298-855C-7A5DA503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5999</Words>
  <Characters>36000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Zdanowicz</dc:creator>
  <cp:lastModifiedBy>Stolarska Agnieszka</cp:lastModifiedBy>
  <cp:revision>2</cp:revision>
  <dcterms:created xsi:type="dcterms:W3CDTF">2022-01-31T22:02:00Z</dcterms:created>
  <dcterms:modified xsi:type="dcterms:W3CDTF">2022-01-31T22:02:00Z</dcterms:modified>
</cp:coreProperties>
</file>